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Pr>
      <w:r>
        <w:t>第一章  竞争性谈判公告</w:t>
      </w:r>
    </w:p>
    <w:p>
      <w:pPr>
        <w:rPr>
          <w:rFonts w:ascii="仿宋_GB2312" w:eastAsia="仿宋_GB2312"/>
          <w:sz w:val="24"/>
          <w:szCs w:val="24"/>
        </w:rPr>
      </w:pPr>
      <w:bookmarkStart w:id="0" w:name="_Toc55567291"/>
      <w:bookmarkStart w:id="1" w:name="_Toc56496520"/>
      <w:bookmarkStart w:id="2" w:name="_Toc54256515"/>
      <w:bookmarkStart w:id="3" w:name="_Toc28359012"/>
      <w:bookmarkStart w:id="4" w:name="_Toc8143"/>
      <w:bookmarkStart w:id="5" w:name="_Toc35393798"/>
      <w:bookmarkStart w:id="6" w:name="_Toc35393629"/>
      <w:bookmarkStart w:id="7" w:name="_Toc28359089"/>
    </w:p>
    <w:p>
      <w:pPr>
        <w:pBdr>
          <w:top w:val="single" w:color="auto" w:sz="4" w:space="1"/>
          <w:left w:val="single" w:color="auto" w:sz="4" w:space="4"/>
          <w:bottom w:val="single" w:color="auto" w:sz="4" w:space="1"/>
          <w:right w:val="single" w:color="auto" w:sz="4" w:space="4"/>
        </w:pBdr>
        <w:adjustRightInd w:val="0"/>
        <w:snapToGrid w:val="0"/>
        <w:spacing w:line="360" w:lineRule="auto"/>
        <w:rPr>
          <w:rFonts w:ascii="仿宋_GB2312" w:hAnsi="仿宋" w:eastAsia="仿宋_GB2312"/>
          <w:sz w:val="24"/>
          <w:szCs w:val="24"/>
        </w:rPr>
      </w:pPr>
      <w:r>
        <w:rPr>
          <w:rFonts w:ascii="仿宋_GB2312" w:hAnsi="仿宋" w:eastAsia="仿宋_GB2312"/>
          <w:sz w:val="24"/>
          <w:szCs w:val="24"/>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hint="eastAsia" w:ascii="仿宋_GB2312" w:hAnsi="Calibri" w:eastAsia="仿宋_GB2312" w:cs="宋体"/>
          <w:kern w:val="0"/>
          <w:sz w:val="24"/>
          <w:szCs w:val="24"/>
          <w:lang w:eastAsia="zh-CN"/>
        </w:rPr>
        <w:t>泰安市中心医院</w:t>
      </w:r>
      <w:r>
        <w:rPr>
          <w:rFonts w:hint="eastAsia" w:ascii="仿宋_GB2312" w:hAnsi="Calibri" w:eastAsia="仿宋_GB2312" w:cs="宋体"/>
          <w:kern w:val="0"/>
          <w:sz w:val="24"/>
          <w:szCs w:val="24"/>
          <w:lang w:val="en-US" w:eastAsia="zh-CN"/>
        </w:rPr>
        <w:t>分院激光胶片打印机项目</w:t>
      </w:r>
      <w:r>
        <w:rPr>
          <w:rFonts w:ascii="仿宋_GB2312" w:hAnsi="仿宋" w:eastAsia="仿宋_GB2312"/>
          <w:sz w:val="24"/>
          <w:szCs w:val="24"/>
        </w:rPr>
        <w:t>的潜在供应商应在</w:t>
      </w:r>
      <w:r>
        <w:rPr>
          <w:rFonts w:ascii="仿宋_GB2312" w:hAnsi="仿宋" w:eastAsia="仿宋_GB2312"/>
          <w:sz w:val="24"/>
          <w:szCs w:val="24"/>
          <w:u w:val="none"/>
        </w:rPr>
        <w:t>泰安市嘉恒建设工程项目管理有限公司</w:t>
      </w:r>
      <w:r>
        <w:rPr>
          <w:rFonts w:ascii="仿宋_GB2312" w:hAnsi="仿宋" w:eastAsia="仿宋_GB2312"/>
          <w:sz w:val="24"/>
          <w:szCs w:val="24"/>
        </w:rPr>
        <w:t>获取采购文件，并于</w:t>
      </w:r>
      <w:r>
        <w:rPr>
          <w:rFonts w:ascii="仿宋_GB2312" w:hAnsi="仿宋" w:eastAsia="仿宋_GB2312"/>
          <w:bCs/>
          <w:sz w:val="24"/>
          <w:szCs w:val="24"/>
        </w:rPr>
        <w:t>202</w:t>
      </w:r>
      <w:r>
        <w:rPr>
          <w:rFonts w:hint="eastAsia" w:ascii="仿宋_GB2312" w:hAnsi="仿宋" w:eastAsia="仿宋_GB2312"/>
          <w:bCs/>
          <w:sz w:val="24"/>
          <w:szCs w:val="24"/>
          <w:lang w:val="en-US" w:eastAsia="zh-CN"/>
        </w:rPr>
        <w:t>3</w:t>
      </w:r>
      <w:r>
        <w:rPr>
          <w:rFonts w:ascii="仿宋_GB2312" w:hAnsi="仿宋" w:eastAsia="仿宋_GB2312"/>
          <w:bCs/>
          <w:sz w:val="24"/>
          <w:szCs w:val="24"/>
        </w:rPr>
        <w:t>年</w:t>
      </w:r>
      <w:r>
        <w:rPr>
          <w:rFonts w:hint="eastAsia" w:ascii="仿宋_GB2312" w:hAnsi="仿宋" w:eastAsia="仿宋_GB2312"/>
          <w:bCs/>
          <w:sz w:val="24"/>
          <w:szCs w:val="24"/>
          <w:lang w:val="en-US" w:eastAsia="zh-CN"/>
        </w:rPr>
        <w:t>01</w:t>
      </w:r>
      <w:r>
        <w:rPr>
          <w:rFonts w:ascii="仿宋_GB2312" w:hAnsi="仿宋" w:eastAsia="仿宋_GB2312"/>
          <w:bCs/>
          <w:sz w:val="24"/>
          <w:szCs w:val="24"/>
        </w:rPr>
        <w:t>月</w:t>
      </w:r>
      <w:r>
        <w:rPr>
          <w:rFonts w:hint="eastAsia" w:ascii="仿宋_GB2312" w:hAnsi="仿宋" w:eastAsia="仿宋_GB2312"/>
          <w:bCs/>
          <w:sz w:val="24"/>
          <w:szCs w:val="24"/>
          <w:lang w:val="en-US" w:eastAsia="zh-CN"/>
        </w:rPr>
        <w:t>13</w:t>
      </w:r>
      <w:r>
        <w:rPr>
          <w:rFonts w:ascii="仿宋_GB2312" w:hAnsi="仿宋" w:eastAsia="仿宋_GB2312"/>
          <w:bCs/>
          <w:sz w:val="24"/>
          <w:szCs w:val="24"/>
        </w:rPr>
        <w:t>日</w:t>
      </w:r>
      <w:r>
        <w:rPr>
          <w:rFonts w:hint="eastAsia" w:ascii="仿宋_GB2312" w:hAnsi="仿宋" w:eastAsia="仿宋_GB2312"/>
          <w:bCs/>
          <w:sz w:val="24"/>
          <w:szCs w:val="24"/>
          <w:lang w:val="en-US" w:eastAsia="zh-CN"/>
        </w:rPr>
        <w:t>09</w:t>
      </w:r>
      <w:r>
        <w:rPr>
          <w:rFonts w:ascii="仿宋_GB2312" w:hAnsi="仿宋" w:eastAsia="仿宋_GB2312"/>
          <w:bCs/>
          <w:sz w:val="24"/>
          <w:szCs w:val="24"/>
        </w:rPr>
        <w:t>点30分（北京时间）前提交响应文件</w:t>
      </w:r>
      <w:r>
        <w:rPr>
          <w:rFonts w:ascii="仿宋_GB2312" w:hAnsi="仿宋" w:eastAsia="仿宋_GB2312"/>
          <w:sz w:val="24"/>
          <w:szCs w:val="24"/>
        </w:rPr>
        <w:t>。</w:t>
      </w:r>
    </w:p>
    <w:p>
      <w:pPr>
        <w:rPr>
          <w:rFonts w:ascii="仿宋_GB2312" w:eastAsia="仿宋_GB2312"/>
          <w:sz w:val="24"/>
          <w:szCs w:val="24"/>
        </w:rPr>
      </w:pPr>
    </w:p>
    <w:p>
      <w:pPr>
        <w:keepNext/>
        <w:keepLines/>
        <w:spacing w:line="360" w:lineRule="auto"/>
        <w:outlineLvl w:val="1"/>
        <w:rPr>
          <w:rFonts w:ascii="黑体" w:hAnsi="黑体" w:eastAsia="黑体" w:cs="宋体"/>
          <w:sz w:val="28"/>
          <w:szCs w:val="28"/>
        </w:rPr>
      </w:pPr>
      <w:bookmarkStart w:id="8" w:name="_Toc10143"/>
      <w:r>
        <w:rPr>
          <w:rFonts w:ascii="黑体" w:hAnsi="黑体" w:eastAsia="黑体" w:cs="宋体"/>
          <w:sz w:val="28"/>
          <w:szCs w:val="28"/>
        </w:rPr>
        <w:t>一、项目基本情况</w:t>
      </w:r>
      <w:bookmarkEnd w:id="8"/>
    </w:p>
    <w:p>
      <w:pPr>
        <w:adjustRightInd w:val="0"/>
        <w:snapToGrid w:val="0"/>
        <w:spacing w:line="360" w:lineRule="auto"/>
        <w:ind w:firstLine="480" w:firstLineChars="200"/>
        <w:rPr>
          <w:rFonts w:hint="default" w:ascii="仿宋_GB2312" w:hAnsi="仿宋" w:eastAsia="仿宋_GB2312"/>
          <w:sz w:val="24"/>
          <w:szCs w:val="24"/>
          <w:lang w:val="en-US" w:eastAsia="zh-CN"/>
        </w:rPr>
      </w:pPr>
      <w:r>
        <w:rPr>
          <w:rFonts w:ascii="仿宋_GB2312" w:hAnsi="仿宋" w:eastAsia="仿宋_GB2312"/>
          <w:sz w:val="24"/>
          <w:szCs w:val="24"/>
        </w:rPr>
        <w:t>项目编号：</w:t>
      </w:r>
      <w:r>
        <w:rPr>
          <w:rFonts w:hint="eastAsia" w:ascii="仿宋_GB2312" w:hAnsi="仿宋" w:eastAsia="仿宋_GB2312"/>
          <w:sz w:val="24"/>
          <w:szCs w:val="24"/>
          <w:lang w:eastAsia="zh-CN"/>
        </w:rPr>
        <w:t>TAJHJS202</w:t>
      </w:r>
      <w:r>
        <w:rPr>
          <w:rFonts w:hint="eastAsia" w:ascii="仿宋_GB2312" w:hAnsi="仿宋" w:eastAsia="仿宋_GB2312"/>
          <w:sz w:val="24"/>
          <w:szCs w:val="24"/>
          <w:lang w:val="en-US" w:eastAsia="zh-CN"/>
        </w:rPr>
        <w:t>3</w:t>
      </w:r>
      <w:r>
        <w:rPr>
          <w:rFonts w:hint="eastAsia" w:ascii="仿宋_GB2312" w:hAnsi="仿宋" w:eastAsia="仿宋_GB2312"/>
          <w:sz w:val="24"/>
          <w:szCs w:val="24"/>
          <w:lang w:eastAsia="zh-CN"/>
        </w:rPr>
        <w:t>-</w:t>
      </w:r>
      <w:r>
        <w:rPr>
          <w:rFonts w:hint="eastAsia" w:ascii="仿宋_GB2312" w:hAnsi="仿宋" w:eastAsia="仿宋_GB2312"/>
          <w:sz w:val="24"/>
          <w:szCs w:val="24"/>
          <w:lang w:val="en-US" w:eastAsia="zh-CN"/>
        </w:rPr>
        <w:t>01</w:t>
      </w:r>
      <w:r>
        <w:rPr>
          <w:rFonts w:hint="eastAsia" w:ascii="仿宋_GB2312" w:hAnsi="仿宋" w:eastAsia="仿宋_GB2312"/>
          <w:sz w:val="24"/>
          <w:szCs w:val="24"/>
          <w:lang w:eastAsia="zh-CN"/>
        </w:rPr>
        <w:t>-</w:t>
      </w:r>
      <w:r>
        <w:rPr>
          <w:rFonts w:hint="eastAsia" w:ascii="仿宋_GB2312" w:hAnsi="仿宋" w:eastAsia="仿宋_GB2312"/>
          <w:sz w:val="24"/>
          <w:szCs w:val="24"/>
          <w:lang w:val="en-US" w:eastAsia="zh-CN"/>
        </w:rPr>
        <w:t>10</w:t>
      </w:r>
    </w:p>
    <w:p>
      <w:pPr>
        <w:adjustRightInd w:val="0"/>
        <w:snapToGrid w:val="0"/>
        <w:spacing w:line="360" w:lineRule="auto"/>
        <w:ind w:firstLine="480" w:firstLineChars="200"/>
        <w:rPr>
          <w:rFonts w:hint="eastAsia" w:ascii="仿宋_GB2312" w:hAnsi="仿宋" w:eastAsia="仿宋_GB2312"/>
          <w:sz w:val="24"/>
          <w:szCs w:val="24"/>
          <w:u w:val="single"/>
          <w:lang w:eastAsia="zh-CN"/>
        </w:rPr>
      </w:pPr>
      <w:r>
        <w:rPr>
          <w:rFonts w:ascii="仿宋_GB2312" w:hAnsi="仿宋" w:eastAsia="仿宋_GB2312"/>
          <w:sz w:val="24"/>
          <w:szCs w:val="24"/>
        </w:rPr>
        <w:t>项目名称：</w:t>
      </w:r>
      <w:r>
        <w:rPr>
          <w:rFonts w:hint="eastAsia" w:ascii="仿宋_GB2312" w:hAnsi="Calibri" w:eastAsia="仿宋_GB2312" w:cs="宋体"/>
          <w:kern w:val="0"/>
          <w:sz w:val="24"/>
          <w:szCs w:val="24"/>
          <w:lang w:eastAsia="zh-CN"/>
        </w:rPr>
        <w:t>泰安市中心医院</w:t>
      </w:r>
      <w:r>
        <w:rPr>
          <w:rFonts w:hint="eastAsia" w:ascii="仿宋_GB2312" w:hAnsi="Calibri" w:eastAsia="仿宋_GB2312" w:cs="宋体"/>
          <w:kern w:val="0"/>
          <w:sz w:val="24"/>
          <w:szCs w:val="24"/>
          <w:lang w:val="en-US" w:eastAsia="zh-CN"/>
        </w:rPr>
        <w:t>分院激光胶片打印机项目</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采购方式：竞争性谈判</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预算金额：</w:t>
      </w:r>
      <w:r>
        <w:rPr>
          <w:rFonts w:hint="eastAsia" w:ascii="仿宋_GB2312" w:hAnsi="仿宋" w:eastAsia="仿宋_GB2312"/>
          <w:sz w:val="24"/>
          <w:szCs w:val="24"/>
          <w:lang w:val="en-US" w:eastAsia="zh-CN"/>
        </w:rPr>
        <w:t>4.50</w:t>
      </w:r>
      <w:r>
        <w:rPr>
          <w:rFonts w:ascii="仿宋_GB2312" w:hAnsi="仿宋" w:eastAsia="仿宋_GB2312"/>
          <w:sz w:val="24"/>
          <w:szCs w:val="24"/>
        </w:rPr>
        <w:t>万元</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最高限价：</w:t>
      </w:r>
      <w:r>
        <w:rPr>
          <w:rFonts w:hint="eastAsia" w:ascii="仿宋_GB2312" w:hAnsi="仿宋" w:eastAsia="仿宋_GB2312"/>
          <w:sz w:val="24"/>
          <w:szCs w:val="24"/>
          <w:lang w:val="en-US" w:eastAsia="zh-CN"/>
        </w:rPr>
        <w:t>4.50</w:t>
      </w:r>
      <w:r>
        <w:rPr>
          <w:rFonts w:ascii="仿宋_GB2312" w:hAnsi="仿宋" w:eastAsia="仿宋_GB2312"/>
          <w:sz w:val="24"/>
          <w:szCs w:val="24"/>
        </w:rPr>
        <w:t>万元</w:t>
      </w:r>
    </w:p>
    <w:p>
      <w:pPr>
        <w:adjustRightInd w:val="0"/>
        <w:snapToGrid w:val="0"/>
        <w:spacing w:line="360" w:lineRule="auto"/>
        <w:ind w:firstLine="480" w:firstLineChars="200"/>
        <w:rPr>
          <w:rFonts w:ascii="仿宋_GB2312" w:hAnsi="仿宋" w:eastAsia="仿宋_GB2312"/>
          <w:sz w:val="24"/>
          <w:szCs w:val="24"/>
          <w:u w:val="single"/>
        </w:rPr>
      </w:pPr>
      <w:r>
        <w:rPr>
          <w:rFonts w:ascii="仿宋_GB2312" w:hAnsi="仿宋" w:eastAsia="仿宋_GB2312"/>
          <w:sz w:val="24"/>
          <w:szCs w:val="24"/>
        </w:rPr>
        <w:t>采购需求：详见本采购文件第六章项目技术和商务要求</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合同履行期限：</w:t>
      </w:r>
      <w:r>
        <w:rPr>
          <w:rFonts w:hint="eastAsia" w:ascii="仿宋_GB2312" w:hAnsi="仿宋" w:eastAsia="仿宋_GB2312"/>
          <w:sz w:val="24"/>
          <w:szCs w:val="24"/>
          <w:lang w:eastAsia="zh-CN"/>
        </w:rPr>
        <w:t>自签订合同之日起2天内供货完毕</w:t>
      </w:r>
      <w:r>
        <w:rPr>
          <w:rFonts w:ascii="仿宋_GB2312" w:hAnsi="仿宋" w:eastAsia="仿宋_GB2312"/>
          <w:sz w:val="24"/>
          <w:szCs w:val="24"/>
        </w:rPr>
        <w:t>。</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本项目不接受联合体。</w:t>
      </w:r>
    </w:p>
    <w:p>
      <w:pPr>
        <w:keepNext/>
        <w:keepLines/>
        <w:spacing w:line="360" w:lineRule="auto"/>
        <w:outlineLvl w:val="1"/>
        <w:rPr>
          <w:rFonts w:ascii="黑体" w:hAnsi="黑体" w:eastAsia="黑体" w:cs="宋体"/>
          <w:sz w:val="28"/>
          <w:szCs w:val="28"/>
        </w:rPr>
      </w:pPr>
      <w:bookmarkStart w:id="9" w:name="_Toc22744"/>
      <w:r>
        <w:rPr>
          <w:rFonts w:ascii="黑体" w:hAnsi="黑体" w:eastAsia="黑体" w:cs="宋体"/>
          <w:sz w:val="28"/>
          <w:szCs w:val="28"/>
        </w:rPr>
        <w:t>二、申请人的资格要求：</w:t>
      </w:r>
      <w:bookmarkEnd w:id="9"/>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val="zh-CN"/>
        </w:rPr>
      </w:pPr>
      <w:r>
        <w:rPr>
          <w:rFonts w:hint="default" w:ascii="仿宋_GB2312" w:hAnsi="宋体" w:eastAsia="仿宋_GB2312" w:cs="宋体"/>
          <w:kern w:val="0"/>
          <w:sz w:val="24"/>
          <w:szCs w:val="24"/>
          <w:lang w:val="zh-CN"/>
        </w:rPr>
        <w:t>1.</w:t>
      </w:r>
      <w:r>
        <w:rPr>
          <w:rFonts w:hint="eastAsia" w:ascii="仿宋_GB2312" w:hAnsi="宋体" w:eastAsia="仿宋_GB2312" w:cs="宋体"/>
          <w:kern w:val="0"/>
          <w:sz w:val="24"/>
          <w:szCs w:val="24"/>
          <w:lang w:val="zh-CN"/>
        </w:rPr>
        <w:t>符合《中华人民共和国政府采购法》第二十二条规定的相关条件；</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hint="default" w:ascii="仿宋_GB2312" w:hAnsi="宋体" w:eastAsia="仿宋_GB2312" w:cs="宋体"/>
          <w:kern w:val="0"/>
          <w:sz w:val="24"/>
          <w:szCs w:val="24"/>
          <w:lang w:val="zh-CN"/>
        </w:rPr>
        <w:t>2.</w:t>
      </w:r>
      <w:r>
        <w:rPr>
          <w:rFonts w:ascii="仿宋_GB2312" w:hAnsi="仿宋" w:eastAsia="仿宋_GB2312"/>
          <w:sz w:val="24"/>
          <w:szCs w:val="24"/>
          <w:lang w:val="zh-CN"/>
        </w:rPr>
        <w:t>在中华人民共和国境内登记注册的合法经营者,具备有效的营业执照，并在人员、设备、资金方面具有满足本项目需求的供货及服务能力；供应商所投设备属于医疗器械管理的，须提供医疗器械生产许可证、医疗器械经营许可证或备案证、产品医疗器械注册证或备案资料</w:t>
      </w:r>
      <w:r>
        <w:rPr>
          <w:rFonts w:hint="eastAsia" w:ascii="仿宋_GB2312" w:hAnsi="仿宋" w:eastAsia="仿宋_GB2312"/>
          <w:sz w:val="24"/>
          <w:szCs w:val="24"/>
          <w:lang w:val="zh-CN"/>
        </w:rPr>
        <w:t>。</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en-US" w:eastAsia="zh-CN"/>
        </w:rPr>
      </w:pPr>
      <w:r>
        <w:rPr>
          <w:rFonts w:hint="default" w:ascii="仿宋_GB2312" w:hAnsi="宋体" w:eastAsia="仿宋_GB2312" w:cs="宋体"/>
          <w:kern w:val="0"/>
          <w:sz w:val="24"/>
          <w:szCs w:val="24"/>
          <w:lang w:val="zh-CN"/>
        </w:rPr>
        <w:t>3.至投标截止时间，未在信用中国网站及中国政府采购网站被列入失信被执行人、重大税收违法案件当事人名单、政府采购严重违法失信行为记录名单；</w:t>
      </w:r>
    </w:p>
    <w:p>
      <w:pPr>
        <w:widowControl/>
        <w:adjustRightInd w:val="0"/>
        <w:snapToGrid w:val="0"/>
        <w:spacing w:line="360" w:lineRule="auto"/>
        <w:ind w:firstLine="480" w:firstLineChars="200"/>
        <w:jc w:val="left"/>
        <w:rPr>
          <w:rFonts w:hint="default"/>
          <w:lang w:val="zh-CN"/>
        </w:rPr>
      </w:pPr>
      <w:r>
        <w:rPr>
          <w:rFonts w:hint="eastAsia" w:ascii="仿宋_GB2312" w:hAnsi="宋体" w:eastAsia="仿宋_GB2312" w:cs="宋体"/>
          <w:kern w:val="0"/>
          <w:sz w:val="24"/>
          <w:szCs w:val="24"/>
          <w:lang w:val="en-US" w:eastAsia="zh-CN"/>
        </w:rPr>
        <w:t>4</w:t>
      </w:r>
      <w:r>
        <w:rPr>
          <w:rFonts w:hint="default" w:ascii="仿宋_GB2312" w:hAnsi="宋体" w:eastAsia="仿宋_GB2312" w:cs="宋体"/>
          <w:kern w:val="0"/>
          <w:sz w:val="24"/>
          <w:szCs w:val="24"/>
          <w:lang w:val="zh-CN"/>
        </w:rPr>
        <w:t>.本项目不接受联合体报价。</w:t>
      </w:r>
    </w:p>
    <w:p>
      <w:pPr>
        <w:keepNext/>
        <w:keepLines/>
        <w:spacing w:line="360" w:lineRule="auto"/>
        <w:outlineLvl w:val="1"/>
        <w:rPr>
          <w:rFonts w:ascii="黑体" w:hAnsi="黑体" w:eastAsia="黑体" w:cs="宋体"/>
          <w:sz w:val="28"/>
          <w:szCs w:val="28"/>
        </w:rPr>
      </w:pPr>
      <w:bookmarkStart w:id="10" w:name="_Toc32641"/>
      <w:r>
        <w:rPr>
          <w:rFonts w:ascii="黑体" w:hAnsi="黑体" w:eastAsia="黑体" w:cs="宋体"/>
          <w:sz w:val="28"/>
          <w:szCs w:val="28"/>
        </w:rPr>
        <w:t>三、获取采购文件</w:t>
      </w:r>
      <w:bookmarkEnd w:id="10"/>
    </w:p>
    <w:p>
      <w:pPr>
        <w:adjustRightInd w:val="0"/>
        <w:snapToGrid w:val="0"/>
        <w:spacing w:line="360" w:lineRule="auto"/>
        <w:ind w:firstLine="480" w:firstLineChars="200"/>
        <w:rPr>
          <w:rFonts w:ascii="仿宋_GB2312" w:hAnsi="仿宋" w:eastAsia="仿宋_GB2312" w:cs="宋体"/>
          <w:sz w:val="24"/>
          <w:szCs w:val="24"/>
        </w:rPr>
      </w:pPr>
      <w:r>
        <w:rPr>
          <w:rFonts w:ascii="仿宋_GB2312" w:hAnsi="仿宋" w:eastAsia="仿宋_GB2312" w:cs="宋体"/>
          <w:sz w:val="24"/>
          <w:szCs w:val="24"/>
        </w:rPr>
        <w:t>时间：20</w:t>
      </w:r>
      <w:r>
        <w:rPr>
          <w:rFonts w:hint="eastAsia" w:ascii="仿宋_GB2312" w:hAnsi="仿宋" w:eastAsia="仿宋_GB2312" w:cs="宋体"/>
          <w:sz w:val="24"/>
          <w:szCs w:val="24"/>
          <w:lang w:val="en-US" w:eastAsia="zh-CN"/>
        </w:rPr>
        <w:t>23</w:t>
      </w:r>
      <w:r>
        <w:rPr>
          <w:rFonts w:ascii="仿宋_GB2312" w:hAnsi="仿宋" w:eastAsia="仿宋_GB2312" w:cs="宋体"/>
          <w:sz w:val="24"/>
          <w:szCs w:val="24"/>
        </w:rPr>
        <w:t>年</w:t>
      </w:r>
      <w:r>
        <w:rPr>
          <w:rFonts w:hint="eastAsia" w:ascii="仿宋_GB2312" w:hAnsi="仿宋" w:eastAsia="仿宋_GB2312" w:cs="宋体"/>
          <w:sz w:val="24"/>
          <w:szCs w:val="24"/>
          <w:lang w:val="en-US" w:eastAsia="zh-CN"/>
        </w:rPr>
        <w:t>01</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9</w:t>
      </w:r>
      <w:r>
        <w:rPr>
          <w:rFonts w:ascii="仿宋_GB2312" w:hAnsi="仿宋" w:eastAsia="仿宋_GB2312" w:cs="宋体"/>
          <w:sz w:val="24"/>
          <w:szCs w:val="24"/>
        </w:rPr>
        <w:t>日至202</w:t>
      </w:r>
      <w:r>
        <w:rPr>
          <w:rFonts w:hint="eastAsia" w:ascii="仿宋_GB2312" w:hAnsi="仿宋" w:eastAsia="仿宋_GB2312" w:cs="宋体"/>
          <w:sz w:val="24"/>
          <w:szCs w:val="24"/>
          <w:lang w:val="en-US" w:eastAsia="zh-CN"/>
        </w:rPr>
        <w:t>3</w:t>
      </w:r>
      <w:r>
        <w:rPr>
          <w:rFonts w:ascii="仿宋_GB2312" w:hAnsi="仿宋" w:eastAsia="仿宋_GB2312" w:cs="宋体"/>
          <w:sz w:val="24"/>
          <w:szCs w:val="24"/>
        </w:rPr>
        <w:t>年</w:t>
      </w:r>
      <w:r>
        <w:rPr>
          <w:rFonts w:hint="eastAsia" w:ascii="仿宋_GB2312" w:hAnsi="仿宋" w:eastAsia="仿宋_GB2312" w:cs="宋体"/>
          <w:sz w:val="24"/>
          <w:szCs w:val="24"/>
          <w:lang w:val="en-US" w:eastAsia="zh-CN"/>
        </w:rPr>
        <w:t>01</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11</w:t>
      </w:r>
      <w:r>
        <w:rPr>
          <w:rFonts w:ascii="仿宋_GB2312" w:hAnsi="仿宋" w:eastAsia="仿宋_GB2312" w:cs="宋体"/>
          <w:sz w:val="24"/>
          <w:szCs w:val="24"/>
        </w:rPr>
        <w:t>日，每天上午8:30至11:30，下午13:30至16:30（北京时间，法定节假日除外）</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地点：泰安市嘉恒建设工程项目管理有限公司（泰安市迎胜东路29号，鲲鹏商务楼三楼）</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方式：</w:t>
      </w:r>
      <w:r>
        <w:rPr>
          <w:rFonts w:ascii="仿宋_GB2312" w:hAnsi="宋体" w:eastAsia="仿宋_GB2312"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Pr>
          <w:rFonts w:ascii="仿宋_GB2312" w:hAnsi="仿宋" w:eastAsia="仿宋_GB2312"/>
          <w:sz w:val="24"/>
          <w:szCs w:val="24"/>
          <w:lang w:val="zh-CN"/>
        </w:rPr>
        <w:t>。</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仿宋" w:eastAsia="仿宋_GB2312" w:cs="宋体"/>
          <w:sz w:val="24"/>
          <w:szCs w:val="24"/>
        </w:rPr>
        <w:t>售价：</w:t>
      </w:r>
      <w:r>
        <w:rPr>
          <w:rFonts w:ascii="仿宋_GB2312" w:hAnsi="宋体" w:eastAsia="仿宋_GB2312" w:cs="宋体"/>
          <w:kern w:val="0"/>
          <w:sz w:val="24"/>
          <w:szCs w:val="24"/>
          <w:lang w:val="zh-CN"/>
        </w:rPr>
        <w:t>人民币300元整，售后不退</w:t>
      </w:r>
      <w:r>
        <w:rPr>
          <w:rFonts w:ascii="仿宋_GB2312" w:hAnsi="宋体" w:eastAsia="仿宋_GB2312" w:cs="宋体"/>
          <w:kern w:val="0"/>
          <w:sz w:val="24"/>
          <w:szCs w:val="24"/>
        </w:rPr>
        <w:t>。</w:t>
      </w:r>
    </w:p>
    <w:p>
      <w:pPr>
        <w:keepNext/>
        <w:keepLines/>
        <w:spacing w:line="360" w:lineRule="auto"/>
        <w:outlineLvl w:val="1"/>
        <w:rPr>
          <w:rFonts w:ascii="黑体" w:hAnsi="黑体" w:eastAsia="黑体" w:cs="宋体"/>
          <w:sz w:val="28"/>
          <w:szCs w:val="28"/>
        </w:rPr>
      </w:pPr>
      <w:bookmarkStart w:id="11" w:name="_Toc24121"/>
      <w:r>
        <w:rPr>
          <w:rFonts w:ascii="黑体" w:hAnsi="黑体" w:eastAsia="黑体" w:cs="宋体"/>
          <w:sz w:val="28"/>
          <w:szCs w:val="28"/>
        </w:rPr>
        <w:t>四、响应文件提交</w:t>
      </w:r>
      <w:bookmarkEnd w:id="11"/>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截止时间：</w:t>
      </w:r>
      <w:r>
        <w:rPr>
          <w:rFonts w:ascii="仿宋_GB2312" w:hAnsi="仿宋" w:eastAsia="仿宋_GB2312"/>
          <w:bCs/>
          <w:sz w:val="24"/>
          <w:szCs w:val="24"/>
        </w:rPr>
        <w:t>202</w:t>
      </w:r>
      <w:r>
        <w:rPr>
          <w:rFonts w:hint="eastAsia" w:ascii="仿宋_GB2312" w:hAnsi="仿宋" w:eastAsia="仿宋_GB2312"/>
          <w:bCs/>
          <w:sz w:val="24"/>
          <w:szCs w:val="24"/>
          <w:lang w:val="en-US" w:eastAsia="zh-CN"/>
        </w:rPr>
        <w:t>3</w:t>
      </w:r>
      <w:r>
        <w:rPr>
          <w:rFonts w:ascii="仿宋_GB2312" w:hAnsi="仿宋" w:eastAsia="仿宋_GB2312"/>
          <w:bCs/>
          <w:sz w:val="24"/>
          <w:szCs w:val="24"/>
        </w:rPr>
        <w:t>年</w:t>
      </w:r>
      <w:r>
        <w:rPr>
          <w:rFonts w:hint="eastAsia" w:ascii="仿宋_GB2312" w:hAnsi="仿宋" w:eastAsia="仿宋_GB2312"/>
          <w:bCs/>
          <w:sz w:val="24"/>
          <w:szCs w:val="24"/>
          <w:lang w:val="en-US" w:eastAsia="zh-CN"/>
        </w:rPr>
        <w:t>01</w:t>
      </w:r>
      <w:r>
        <w:rPr>
          <w:rFonts w:ascii="仿宋_GB2312" w:hAnsi="仿宋" w:eastAsia="仿宋_GB2312"/>
          <w:bCs/>
          <w:sz w:val="24"/>
          <w:szCs w:val="24"/>
        </w:rPr>
        <w:t>月</w:t>
      </w:r>
      <w:r>
        <w:rPr>
          <w:rFonts w:hint="eastAsia" w:ascii="仿宋_GB2312" w:hAnsi="仿宋" w:eastAsia="仿宋_GB2312"/>
          <w:bCs/>
          <w:sz w:val="24"/>
          <w:szCs w:val="24"/>
          <w:lang w:val="en-US" w:eastAsia="zh-CN"/>
        </w:rPr>
        <w:t>13</w:t>
      </w:r>
      <w:r>
        <w:rPr>
          <w:rFonts w:ascii="仿宋_GB2312" w:hAnsi="仿宋" w:eastAsia="仿宋_GB2312"/>
          <w:bCs/>
          <w:sz w:val="24"/>
          <w:szCs w:val="24"/>
        </w:rPr>
        <w:t>日</w:t>
      </w:r>
      <w:r>
        <w:rPr>
          <w:rFonts w:hint="eastAsia" w:ascii="仿宋_GB2312" w:hAnsi="仿宋" w:eastAsia="仿宋_GB2312"/>
          <w:bCs/>
          <w:sz w:val="24"/>
          <w:szCs w:val="24"/>
          <w:lang w:val="en-US" w:eastAsia="zh-CN"/>
        </w:rPr>
        <w:t>09</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spacing w:line="360" w:lineRule="auto"/>
        <w:outlineLvl w:val="1"/>
        <w:rPr>
          <w:rFonts w:ascii="黑体" w:hAnsi="黑体" w:eastAsia="黑体" w:cs="宋体"/>
          <w:sz w:val="28"/>
          <w:szCs w:val="28"/>
        </w:rPr>
      </w:pPr>
      <w:bookmarkStart w:id="12" w:name="_Toc28359093"/>
      <w:bookmarkStart w:id="13" w:name="_Toc35393633"/>
      <w:bookmarkStart w:id="14" w:name="_Toc28359016"/>
      <w:bookmarkStart w:id="15" w:name="_Toc35393802"/>
      <w:bookmarkStart w:id="16" w:name="_Toc1259"/>
      <w:r>
        <w:rPr>
          <w:rFonts w:ascii="黑体" w:hAnsi="黑体" w:eastAsia="黑体" w:cs="宋体"/>
          <w:sz w:val="28"/>
          <w:szCs w:val="28"/>
        </w:rPr>
        <w:t>五、开启</w:t>
      </w:r>
      <w:bookmarkEnd w:id="12"/>
      <w:bookmarkEnd w:id="13"/>
      <w:bookmarkEnd w:id="14"/>
      <w:bookmarkEnd w:id="15"/>
      <w:bookmarkEnd w:id="16"/>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时间：</w:t>
      </w:r>
      <w:r>
        <w:rPr>
          <w:rFonts w:ascii="仿宋_GB2312" w:hAnsi="仿宋" w:eastAsia="仿宋_GB2312"/>
          <w:bCs/>
          <w:sz w:val="24"/>
          <w:szCs w:val="24"/>
        </w:rPr>
        <w:t>202</w:t>
      </w:r>
      <w:r>
        <w:rPr>
          <w:rFonts w:hint="eastAsia" w:ascii="仿宋_GB2312" w:hAnsi="仿宋" w:eastAsia="仿宋_GB2312"/>
          <w:bCs/>
          <w:sz w:val="24"/>
          <w:szCs w:val="24"/>
          <w:lang w:val="en-US" w:eastAsia="zh-CN"/>
        </w:rPr>
        <w:t>3</w:t>
      </w:r>
      <w:r>
        <w:rPr>
          <w:rFonts w:ascii="仿宋_GB2312" w:hAnsi="仿宋" w:eastAsia="仿宋_GB2312"/>
          <w:bCs/>
          <w:sz w:val="24"/>
          <w:szCs w:val="24"/>
        </w:rPr>
        <w:t>年</w:t>
      </w:r>
      <w:r>
        <w:rPr>
          <w:rFonts w:hint="eastAsia" w:ascii="仿宋_GB2312" w:hAnsi="仿宋" w:eastAsia="仿宋_GB2312"/>
          <w:bCs/>
          <w:sz w:val="24"/>
          <w:szCs w:val="24"/>
          <w:lang w:val="en-US" w:eastAsia="zh-CN"/>
        </w:rPr>
        <w:t>01</w:t>
      </w:r>
      <w:r>
        <w:rPr>
          <w:rFonts w:ascii="仿宋_GB2312" w:hAnsi="仿宋" w:eastAsia="仿宋_GB2312"/>
          <w:bCs/>
          <w:sz w:val="24"/>
          <w:szCs w:val="24"/>
        </w:rPr>
        <w:t>月</w:t>
      </w:r>
      <w:r>
        <w:rPr>
          <w:rFonts w:hint="eastAsia" w:ascii="仿宋_GB2312" w:hAnsi="仿宋" w:eastAsia="仿宋_GB2312"/>
          <w:bCs/>
          <w:sz w:val="24"/>
          <w:szCs w:val="24"/>
          <w:lang w:val="en-US" w:eastAsia="zh-CN"/>
        </w:rPr>
        <w:t>13</w:t>
      </w:r>
      <w:r>
        <w:rPr>
          <w:rFonts w:ascii="仿宋_GB2312" w:hAnsi="仿宋" w:eastAsia="仿宋_GB2312"/>
          <w:bCs/>
          <w:sz w:val="24"/>
          <w:szCs w:val="24"/>
        </w:rPr>
        <w:t>日</w:t>
      </w:r>
      <w:r>
        <w:rPr>
          <w:rFonts w:hint="eastAsia" w:ascii="仿宋_GB2312" w:hAnsi="仿宋" w:eastAsia="仿宋_GB2312"/>
          <w:bCs/>
          <w:sz w:val="24"/>
          <w:szCs w:val="24"/>
          <w:lang w:val="en-US" w:eastAsia="zh-CN"/>
        </w:rPr>
        <w:t>09</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adjustRightInd w:val="0"/>
        <w:snapToGrid w:val="0"/>
        <w:spacing w:line="360" w:lineRule="auto"/>
        <w:ind w:firstLine="560" w:firstLineChars="200"/>
        <w:outlineLvl w:val="1"/>
        <w:rPr>
          <w:rFonts w:ascii="仿宋_GB2312" w:hAnsi="黑体" w:eastAsia="仿宋_GB2312" w:cs="宋体"/>
          <w:bCs/>
          <w:sz w:val="24"/>
          <w:szCs w:val="24"/>
        </w:rPr>
      </w:pPr>
      <w:bookmarkStart w:id="17" w:name="_Toc22390"/>
      <w:r>
        <w:rPr>
          <w:rFonts w:ascii="黑体" w:hAnsi="黑体" w:eastAsia="黑体" w:cs="宋体"/>
          <w:sz w:val="28"/>
          <w:szCs w:val="28"/>
        </w:rPr>
        <w:t>六、公告期限</w:t>
      </w:r>
      <w:bookmarkEnd w:id="17"/>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自本公告发布之日起3个工作日。</w:t>
      </w:r>
    </w:p>
    <w:p>
      <w:pPr>
        <w:keepNext/>
        <w:keepLines/>
        <w:spacing w:line="360" w:lineRule="auto"/>
        <w:outlineLvl w:val="1"/>
        <w:rPr>
          <w:rFonts w:ascii="黑体" w:hAnsi="黑体" w:eastAsia="黑体" w:cs="宋体"/>
          <w:sz w:val="28"/>
          <w:szCs w:val="28"/>
        </w:rPr>
      </w:pPr>
      <w:bookmarkStart w:id="18" w:name="_Toc7775"/>
      <w:r>
        <w:rPr>
          <w:rFonts w:ascii="黑体" w:hAnsi="黑体" w:eastAsia="黑体" w:cs="宋体"/>
          <w:sz w:val="28"/>
          <w:szCs w:val="28"/>
        </w:rPr>
        <w:t>七、其他补充事宜</w:t>
      </w:r>
      <w:bookmarkEnd w:id="18"/>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无</w:t>
      </w:r>
    </w:p>
    <w:p>
      <w:pPr>
        <w:keepNext/>
        <w:keepLines/>
        <w:spacing w:line="360" w:lineRule="auto"/>
        <w:outlineLvl w:val="1"/>
        <w:rPr>
          <w:rFonts w:ascii="黑体" w:hAnsi="黑体" w:eastAsia="黑体" w:cs="宋体"/>
          <w:sz w:val="28"/>
          <w:szCs w:val="28"/>
        </w:rPr>
      </w:pPr>
      <w:bookmarkStart w:id="19" w:name="_Toc35393805"/>
      <w:bookmarkStart w:id="20" w:name="_Toc5815"/>
      <w:bookmarkStart w:id="21" w:name="_Toc35393636"/>
      <w:bookmarkStart w:id="22" w:name="_Toc28359018"/>
      <w:bookmarkStart w:id="23" w:name="_Toc28359095"/>
      <w:r>
        <w:rPr>
          <w:rFonts w:ascii="黑体" w:hAnsi="黑体" w:eastAsia="黑体" w:cs="宋体"/>
          <w:sz w:val="28"/>
          <w:szCs w:val="28"/>
        </w:rPr>
        <w:t>八、凡对本次采购提出询问，请按以下方式联系。</w:t>
      </w:r>
      <w:bookmarkEnd w:id="19"/>
      <w:bookmarkEnd w:id="20"/>
      <w:bookmarkEnd w:id="21"/>
      <w:bookmarkEnd w:id="22"/>
      <w:bookmarkEnd w:id="23"/>
    </w:p>
    <w:bookmarkEnd w:id="0"/>
    <w:bookmarkEnd w:id="1"/>
    <w:bookmarkEnd w:id="2"/>
    <w:bookmarkEnd w:id="3"/>
    <w:bookmarkEnd w:id="4"/>
    <w:bookmarkEnd w:id="5"/>
    <w:bookmarkEnd w:id="6"/>
    <w:bookmarkEnd w:id="7"/>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称：泰安市中心医院分院</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址：泰安市长城路西万官大街336号</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联系方式：0538-8626738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pPr>
        <w:wordWrap w:val="0"/>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 xml:space="preserve">联系方式：0538-6315028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项目联系人：</w:t>
      </w:r>
      <w:r>
        <w:rPr>
          <w:rFonts w:hint="eastAsia" w:ascii="仿宋_GB2312" w:hAnsi="宋体" w:eastAsia="仿宋_GB2312" w:cs="宋体"/>
          <w:kern w:val="0"/>
          <w:sz w:val="24"/>
          <w:szCs w:val="24"/>
          <w:lang w:val="en-US" w:eastAsia="zh-CN"/>
        </w:rPr>
        <w:t>张</w:t>
      </w:r>
      <w:r>
        <w:rPr>
          <w:rFonts w:ascii="仿宋_GB2312" w:hAnsi="宋体" w:eastAsia="仿宋_GB2312" w:cs="宋体"/>
          <w:kern w:val="0"/>
          <w:sz w:val="24"/>
          <w:szCs w:val="24"/>
        </w:rPr>
        <w:t xml:space="preserve">工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pPr>
        <w:wordWrap w:val="0"/>
        <w:adjustRightInd w:val="0"/>
        <w:snapToGrid w:val="0"/>
        <w:spacing w:line="360" w:lineRule="auto"/>
        <w:ind w:firstLine="480" w:firstLineChars="200"/>
        <w:jc w:val="left"/>
      </w:pPr>
      <w:r>
        <w:rPr>
          <w:rFonts w:ascii="仿宋_GB2312" w:hAnsi="宋体" w:eastAsia="仿宋_GB2312" w:cs="宋体"/>
          <w:kern w:val="0"/>
          <w:sz w:val="24"/>
          <w:szCs w:val="24"/>
        </w:rPr>
        <w:t xml:space="preserve">邮      箱：jhjs2007@163.com  </w:t>
      </w:r>
      <w:bookmarkStart w:id="24" w:name="_GoBack"/>
      <w:bookmarkEnd w:id="24"/>
    </w:p>
    <w:sectPr>
      <w:pgSz w:w="11906" w:h="16838"/>
      <w:pgMar w:top="1077" w:right="1474" w:bottom="107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000000"/>
    <w:rsid w:val="03D00547"/>
    <w:rsid w:val="04586188"/>
    <w:rsid w:val="0A6221B0"/>
    <w:rsid w:val="117B43C6"/>
    <w:rsid w:val="1E593C6E"/>
    <w:rsid w:val="29117825"/>
    <w:rsid w:val="2BDF77E9"/>
    <w:rsid w:val="2E0E06D1"/>
    <w:rsid w:val="315548E4"/>
    <w:rsid w:val="320D5C88"/>
    <w:rsid w:val="35070986"/>
    <w:rsid w:val="6175048F"/>
    <w:rsid w:val="70383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5">
    <w:name w:val="heading 1"/>
    <w:basedOn w:val="1"/>
    <w:next w:val="1"/>
    <w:qFormat/>
    <w:uiPriority w:val="99"/>
    <w:pPr>
      <w:keepNext/>
      <w:keepLines/>
      <w:spacing w:line="360" w:lineRule="auto"/>
      <w:jc w:val="center"/>
      <w:outlineLvl w:val="0"/>
    </w:pPr>
    <w:rPr>
      <w:rFonts w:hint="eastAsia" w:eastAsia="黑体"/>
      <w:kern w:val="44"/>
      <w:sz w:val="30"/>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next w:val="4"/>
    <w:unhideWhenUsed/>
    <w:qFormat/>
    <w:uiPriority w:val="99"/>
    <w:pPr>
      <w:spacing w:after="120" w:afterLines="0"/>
      <w:ind w:left="420" w:leftChars="200"/>
    </w:pPr>
    <w:rPr>
      <w:rFonts w:hint="default" w:ascii="Times New Roman" w:hAnsi="Times New Roman"/>
    </w:rPr>
  </w:style>
  <w:style w:type="paragraph" w:customStyle="1" w:styleId="4">
    <w:name w:val="toc 6"/>
    <w:next w:val="1"/>
    <w:qFormat/>
    <w:uiPriority w:val="0"/>
    <w:pPr>
      <w:wordWrap w:val="0"/>
      <w:ind w:left="2125"/>
      <w:jc w:val="both"/>
    </w:pPr>
    <w:rPr>
      <w:rFonts w:ascii="Calibri" w:hAnsi="Calibri" w:eastAsia="宋体" w:cs="Times New Roman"/>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968</Words>
  <Characters>1097</Characters>
  <Lines>0</Lines>
  <Paragraphs>0</Paragraphs>
  <TotalTime>1</TotalTime>
  <ScaleCrop>false</ScaleCrop>
  <LinksUpToDate>false</LinksUpToDate>
  <CharactersWithSpaces>1160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2021-09-07T07:06:00Z</dcterms:created>
  <dc:creator>86186</dc:creator>
  <cp:lastModifiedBy>蟑螂恶霸</cp:lastModifiedBy>
  <dcterms:modified xsi:type="dcterms:W3CDTF">2023-01-10T08:39:26Z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95241C41278645CE89D7E82A7EB04352</vt:lpwstr>
  </property>
</Properties>
</file>