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360" w:lineRule="auto"/>
        <w:ind w:firstLine="420" w:firstLineChars="0"/>
        <w:jc w:val="center"/>
        <w:rPr>
          <w:rFonts w:hint="eastAsia" w:ascii="仿宋" w:hAnsi="仿宋" w:eastAsia="仿宋" w:cs="仿宋"/>
          <w:b/>
          <w:bCs/>
          <w:kern w:val="0"/>
          <w:sz w:val="36"/>
          <w:szCs w:val="36"/>
        </w:rPr>
      </w:pPr>
      <w:bookmarkStart w:id="0" w:name="OLE_LINK2"/>
      <w:bookmarkStart w:id="1" w:name="OLE_LINK1"/>
      <w:r>
        <w:rPr>
          <w:rFonts w:hint="eastAsia" w:ascii="仿宋" w:hAnsi="仿宋" w:eastAsia="仿宋" w:cs="仿宋"/>
          <w:b/>
          <w:bCs/>
          <w:kern w:val="0"/>
          <w:sz w:val="36"/>
          <w:szCs w:val="36"/>
          <w:lang w:val="en-US" w:eastAsia="zh-CN"/>
        </w:rPr>
        <w:t>泰安市中心医院分院医疗耗材采购项目（生化发光仪专用设备试剂）</w:t>
      </w:r>
      <w:r>
        <w:rPr>
          <w:rFonts w:hint="eastAsia" w:ascii="仿宋" w:hAnsi="仿宋" w:eastAsia="仿宋" w:cs="仿宋"/>
          <w:b/>
          <w:bCs/>
          <w:kern w:val="0"/>
          <w:sz w:val="36"/>
          <w:szCs w:val="36"/>
        </w:rPr>
        <w:t>单一来源采购公示</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一、项目信息</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采购人：泰安市中心医院分院</w:t>
      </w:r>
    </w:p>
    <w:p>
      <w:pPr>
        <w:adjustRightInd w:val="0"/>
        <w:snapToGrid w:val="0"/>
        <w:spacing w:line="360" w:lineRule="auto"/>
        <w:ind w:firstLine="560" w:firstLineChars="200"/>
        <w:rPr>
          <w:rFonts w:hint="default" w:ascii="仿宋" w:hAnsi="仿宋" w:eastAsia="仿宋" w:cs="仿宋"/>
          <w:sz w:val="28"/>
          <w:szCs w:val="28"/>
          <w:shd w:val="clear" w:color="auto" w:fill="FFFFFF"/>
          <w:lang w:val="en-US"/>
        </w:rPr>
      </w:pPr>
      <w:r>
        <w:rPr>
          <w:rFonts w:hint="eastAsia" w:ascii="仿宋" w:hAnsi="仿宋" w:eastAsia="仿宋" w:cs="仿宋"/>
          <w:sz w:val="28"/>
          <w:szCs w:val="28"/>
          <w:shd w:val="clear" w:color="auto" w:fill="FFFFFF"/>
        </w:rPr>
        <w:t>项目编号：</w:t>
      </w:r>
      <w:r>
        <w:rPr>
          <w:rFonts w:hint="eastAsia" w:ascii="仿宋" w:hAnsi="仿宋" w:eastAsia="仿宋" w:cs="仿宋"/>
          <w:sz w:val="28"/>
          <w:szCs w:val="28"/>
          <w:shd w:val="clear" w:color="auto" w:fill="FFFFFF"/>
          <w:lang w:eastAsia="zh-CN"/>
        </w:rPr>
        <w:t>TAJHJS202</w:t>
      </w:r>
      <w:r>
        <w:rPr>
          <w:rFonts w:hint="eastAsia" w:ascii="仿宋" w:hAnsi="仿宋" w:eastAsia="仿宋" w:cs="仿宋"/>
          <w:sz w:val="28"/>
          <w:szCs w:val="28"/>
          <w:shd w:val="clear" w:color="auto" w:fill="FFFFFF"/>
          <w:lang w:val="en-US" w:eastAsia="zh-CN"/>
        </w:rPr>
        <w:t>3</w:t>
      </w:r>
      <w:r>
        <w:rPr>
          <w:rFonts w:hint="eastAsia" w:ascii="仿宋" w:hAnsi="仿宋" w:eastAsia="仿宋" w:cs="仿宋"/>
          <w:sz w:val="28"/>
          <w:szCs w:val="28"/>
          <w:shd w:val="clear" w:color="auto" w:fill="FFFFFF"/>
          <w:lang w:eastAsia="zh-CN"/>
        </w:rPr>
        <w:t>-</w:t>
      </w:r>
      <w:r>
        <w:rPr>
          <w:rFonts w:hint="eastAsia" w:ascii="仿宋" w:hAnsi="仿宋" w:eastAsia="仿宋" w:cs="仿宋"/>
          <w:sz w:val="28"/>
          <w:szCs w:val="28"/>
          <w:shd w:val="clear" w:color="auto" w:fill="FFFFFF"/>
          <w:lang w:val="en-US" w:eastAsia="zh-CN"/>
        </w:rPr>
        <w:t>04</w:t>
      </w:r>
      <w:r>
        <w:rPr>
          <w:rFonts w:hint="eastAsia" w:ascii="仿宋" w:hAnsi="仿宋" w:eastAsia="仿宋" w:cs="仿宋"/>
          <w:sz w:val="28"/>
          <w:szCs w:val="28"/>
          <w:shd w:val="clear" w:color="auto" w:fill="FFFFFF"/>
          <w:lang w:eastAsia="zh-CN"/>
        </w:rPr>
        <w:t>-</w:t>
      </w:r>
      <w:r>
        <w:rPr>
          <w:rFonts w:hint="eastAsia" w:ascii="仿宋" w:hAnsi="仿宋" w:eastAsia="仿宋" w:cs="仿宋"/>
          <w:sz w:val="28"/>
          <w:szCs w:val="28"/>
          <w:shd w:val="clear" w:color="auto" w:fill="FFFFFF"/>
          <w:lang w:val="en-US" w:eastAsia="zh-CN"/>
        </w:rPr>
        <w:t>19-03</w:t>
      </w:r>
    </w:p>
    <w:p>
      <w:pPr>
        <w:adjustRightInd w:val="0"/>
        <w:snapToGrid w:val="0"/>
        <w:spacing w:line="360" w:lineRule="auto"/>
        <w:ind w:firstLine="560" w:firstLineChars="200"/>
        <w:rPr>
          <w:rFonts w:hint="eastAsia" w:ascii="仿宋" w:hAnsi="仿宋" w:eastAsia="仿宋" w:cs="仿宋"/>
          <w:sz w:val="28"/>
          <w:szCs w:val="28"/>
          <w:shd w:val="clear" w:color="auto" w:fill="FFFFFF"/>
          <w:lang w:eastAsia="zh-CN"/>
        </w:rPr>
      </w:pPr>
      <w:r>
        <w:rPr>
          <w:rFonts w:hint="eastAsia" w:ascii="仿宋" w:hAnsi="仿宋" w:eastAsia="仿宋" w:cs="仿宋"/>
          <w:sz w:val="28"/>
          <w:szCs w:val="28"/>
          <w:shd w:val="clear" w:color="auto" w:fill="FFFFFF"/>
        </w:rPr>
        <w:t>项目名称：</w:t>
      </w:r>
      <w:r>
        <w:rPr>
          <w:rFonts w:hint="eastAsia" w:ascii="仿宋" w:hAnsi="仿宋" w:eastAsia="仿宋" w:cs="仿宋"/>
          <w:sz w:val="28"/>
          <w:szCs w:val="28"/>
          <w:shd w:val="clear" w:color="auto" w:fill="FFFFFF"/>
          <w:lang w:val="en-US" w:eastAsia="zh-CN"/>
        </w:rPr>
        <w:t>泰安市中心医院分院医疗耗材采购项目（生化发光仪专用设备试剂）</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拟采购的服务的说明：</w:t>
      </w:r>
      <w:r>
        <w:rPr>
          <w:rFonts w:hint="eastAsia" w:ascii="仿宋" w:hAnsi="仿宋" w:eastAsia="仿宋" w:cs="仿宋"/>
          <w:sz w:val="28"/>
          <w:szCs w:val="28"/>
          <w:shd w:val="clear" w:color="auto" w:fill="FFFFFF"/>
          <w:lang w:val="en-US" w:eastAsia="zh-CN"/>
        </w:rPr>
        <w:t>生化发光仪专用设备试剂</w:t>
      </w:r>
    </w:p>
    <w:p>
      <w:pPr>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采用单一来源采购方式的原因及说明：目前国外及国内各品牌化学发光免疫分析仪相关配套试剂都是使用原厂配套产品，市面几乎无替代试剂。为保证设备正常运转以及结果的准确性,医院的全自动化学发光免疫分析仪CL-1200i需要采购原厂配套试剂、校准品、质控品，溯源性有很好的保证，最大程度为临床诊断提供有用的结果，</w:t>
      </w:r>
      <w:bookmarkStart w:id="2" w:name="_GoBack"/>
      <w:bookmarkEnd w:id="2"/>
      <w:r>
        <w:rPr>
          <w:rFonts w:hint="eastAsia" w:ascii="仿宋" w:hAnsi="仿宋" w:eastAsia="仿宋" w:cs="仿宋"/>
          <w:sz w:val="28"/>
          <w:szCs w:val="28"/>
          <w:shd w:val="clear" w:color="auto" w:fill="FFFFFF"/>
        </w:rPr>
        <w:t>根据《中华人民共和国政府采购法》关于“单一来源采购”的有关规定，该项目符合“只能从唯一供应商处采购的”情形。</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二、拟定供应商信息</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名称：</w:t>
      </w:r>
      <w:r>
        <w:rPr>
          <w:rFonts w:hint="eastAsia" w:ascii="仿宋" w:hAnsi="仿宋" w:eastAsia="仿宋" w:cs="仿宋"/>
          <w:sz w:val="28"/>
          <w:szCs w:val="28"/>
          <w:shd w:val="clear" w:color="auto" w:fill="FFFFFF"/>
          <w:lang w:val="en-US" w:eastAsia="zh-CN"/>
        </w:rPr>
        <w:t>济南业翔电子科技有限公司</w:t>
      </w:r>
    </w:p>
    <w:p>
      <w:pPr>
        <w:adjustRightInd w:val="0"/>
        <w:snapToGrid w:val="0"/>
        <w:spacing w:line="360" w:lineRule="auto"/>
        <w:ind w:firstLine="560" w:firstLineChars="200"/>
        <w:rPr>
          <w:rFonts w:hint="eastAsia" w:ascii="仿宋" w:hAnsi="仿宋" w:eastAsia="仿宋" w:cs="仿宋"/>
          <w:sz w:val="28"/>
          <w:szCs w:val="28"/>
          <w:shd w:val="clear" w:color="auto" w:fill="FFFFFF"/>
          <w:lang w:val="zh-CN"/>
        </w:rPr>
      </w:pPr>
      <w:r>
        <w:rPr>
          <w:rFonts w:hint="eastAsia" w:ascii="仿宋" w:hAnsi="仿宋" w:eastAsia="仿宋" w:cs="仿宋"/>
          <w:sz w:val="28"/>
          <w:szCs w:val="28"/>
          <w:shd w:val="clear" w:color="auto" w:fill="FFFFFF"/>
          <w:lang w:val="zh-CN"/>
        </w:rPr>
        <w:t>地址：</w:t>
      </w:r>
      <w:r>
        <w:rPr>
          <w:rFonts w:hint="eastAsia" w:ascii="仿宋" w:hAnsi="仿宋" w:eastAsia="仿宋" w:cs="仿宋"/>
          <w:sz w:val="28"/>
          <w:szCs w:val="28"/>
          <w:shd w:val="clear" w:color="auto" w:fill="FFFFFF"/>
        </w:rPr>
        <w:t>山东省济南市槐荫区发祥巷小区一区一号楼613室</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三、公示期限</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202</w:t>
      </w:r>
      <w:r>
        <w:rPr>
          <w:rFonts w:hint="eastAsia" w:ascii="仿宋" w:hAnsi="仿宋" w:eastAsia="仿宋" w:cs="仿宋"/>
          <w:sz w:val="28"/>
          <w:szCs w:val="28"/>
          <w:shd w:val="clear" w:color="auto" w:fill="FFFFFF"/>
          <w:lang w:val="en-US" w:eastAsia="zh-CN"/>
        </w:rPr>
        <w:t>3</w:t>
      </w:r>
      <w:r>
        <w:rPr>
          <w:rFonts w:hint="eastAsia" w:ascii="仿宋" w:hAnsi="仿宋" w:eastAsia="仿宋" w:cs="仿宋"/>
          <w:sz w:val="28"/>
          <w:szCs w:val="28"/>
          <w:shd w:val="clear" w:color="auto" w:fill="FFFFFF"/>
        </w:rPr>
        <w:t>年</w:t>
      </w:r>
      <w:r>
        <w:rPr>
          <w:rFonts w:hint="eastAsia" w:ascii="仿宋" w:hAnsi="仿宋" w:eastAsia="仿宋" w:cs="仿宋"/>
          <w:sz w:val="28"/>
          <w:szCs w:val="28"/>
          <w:shd w:val="clear" w:color="auto" w:fill="FFFFFF"/>
          <w:lang w:val="en-US" w:eastAsia="zh-CN"/>
        </w:rPr>
        <w:t>4</w:t>
      </w:r>
      <w:r>
        <w:rPr>
          <w:rFonts w:hint="eastAsia" w:ascii="仿宋" w:hAnsi="仿宋" w:eastAsia="仿宋" w:cs="仿宋"/>
          <w:sz w:val="28"/>
          <w:szCs w:val="28"/>
          <w:shd w:val="clear" w:color="auto" w:fill="FFFFFF"/>
        </w:rPr>
        <w:t>月</w:t>
      </w:r>
      <w:r>
        <w:rPr>
          <w:rFonts w:hint="eastAsia" w:ascii="仿宋" w:hAnsi="仿宋" w:eastAsia="仿宋" w:cs="仿宋"/>
          <w:sz w:val="28"/>
          <w:szCs w:val="28"/>
          <w:shd w:val="clear" w:color="auto" w:fill="FFFFFF"/>
          <w:lang w:val="en-US" w:eastAsia="zh-CN"/>
        </w:rPr>
        <w:t>27</w:t>
      </w:r>
      <w:r>
        <w:rPr>
          <w:rFonts w:hint="eastAsia" w:ascii="仿宋" w:hAnsi="仿宋" w:eastAsia="仿宋" w:cs="仿宋"/>
          <w:sz w:val="28"/>
          <w:szCs w:val="28"/>
          <w:shd w:val="clear" w:color="auto" w:fill="FFFFFF"/>
        </w:rPr>
        <w:t>日至202</w:t>
      </w:r>
      <w:r>
        <w:rPr>
          <w:rFonts w:hint="eastAsia" w:ascii="仿宋" w:hAnsi="仿宋" w:eastAsia="仿宋" w:cs="仿宋"/>
          <w:sz w:val="28"/>
          <w:szCs w:val="28"/>
          <w:shd w:val="clear" w:color="auto" w:fill="FFFFFF"/>
          <w:lang w:val="en-US" w:eastAsia="zh-CN"/>
        </w:rPr>
        <w:t>3</w:t>
      </w:r>
      <w:r>
        <w:rPr>
          <w:rFonts w:hint="eastAsia" w:ascii="仿宋" w:hAnsi="仿宋" w:eastAsia="仿宋" w:cs="仿宋"/>
          <w:sz w:val="28"/>
          <w:szCs w:val="28"/>
          <w:shd w:val="clear" w:color="auto" w:fill="FFFFFF"/>
        </w:rPr>
        <w:t>年</w:t>
      </w:r>
      <w:r>
        <w:rPr>
          <w:rFonts w:hint="eastAsia" w:ascii="仿宋" w:hAnsi="仿宋" w:eastAsia="仿宋" w:cs="仿宋"/>
          <w:sz w:val="28"/>
          <w:szCs w:val="28"/>
          <w:shd w:val="clear" w:color="auto" w:fill="FFFFFF"/>
          <w:lang w:val="en-US" w:eastAsia="zh-CN"/>
        </w:rPr>
        <w:t>5</w:t>
      </w:r>
      <w:r>
        <w:rPr>
          <w:rFonts w:hint="eastAsia" w:ascii="仿宋" w:hAnsi="仿宋" w:eastAsia="仿宋" w:cs="仿宋"/>
          <w:sz w:val="28"/>
          <w:szCs w:val="28"/>
          <w:shd w:val="clear" w:color="auto" w:fill="FFFFFF"/>
        </w:rPr>
        <w:t>月</w:t>
      </w:r>
      <w:r>
        <w:rPr>
          <w:rFonts w:hint="eastAsia" w:ascii="仿宋" w:hAnsi="仿宋" w:eastAsia="仿宋" w:cs="仿宋"/>
          <w:sz w:val="28"/>
          <w:szCs w:val="28"/>
          <w:shd w:val="clear" w:color="auto" w:fill="FFFFFF"/>
          <w:lang w:val="en-US" w:eastAsia="zh-CN"/>
        </w:rPr>
        <w:t>6</w:t>
      </w:r>
      <w:r>
        <w:rPr>
          <w:rFonts w:hint="eastAsia" w:ascii="仿宋" w:hAnsi="仿宋" w:eastAsia="仿宋" w:cs="仿宋"/>
          <w:sz w:val="28"/>
          <w:szCs w:val="28"/>
          <w:shd w:val="clear" w:color="auto" w:fill="FFFFFF"/>
        </w:rPr>
        <w:t>日</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四、其他补充事宜：无</w:t>
      </w:r>
    </w:p>
    <w:p>
      <w:pPr>
        <w:adjustRightInd w:val="0"/>
        <w:snapToGrid w:val="0"/>
        <w:spacing w:line="360" w:lineRule="auto"/>
        <w:rPr>
          <w:rFonts w:hint="eastAsia" w:ascii="仿宋" w:hAnsi="仿宋" w:eastAsia="仿宋" w:cs="仿宋"/>
          <w:sz w:val="28"/>
          <w:szCs w:val="28"/>
        </w:rPr>
      </w:pPr>
      <w:r>
        <w:rPr>
          <w:rFonts w:hint="eastAsia" w:ascii="仿宋" w:hAnsi="仿宋" w:eastAsia="仿宋" w:cs="仿宋"/>
          <w:sz w:val="28"/>
          <w:szCs w:val="28"/>
        </w:rPr>
        <w:t>五、联系方式</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1.采购人</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 系 人：</w:t>
      </w:r>
      <w:r>
        <w:rPr>
          <w:rFonts w:hint="eastAsia" w:ascii="仿宋" w:hAnsi="仿宋" w:eastAsia="仿宋" w:cs="仿宋"/>
          <w:sz w:val="28"/>
          <w:szCs w:val="28"/>
          <w:shd w:val="clear" w:color="auto" w:fill="FFFFFF"/>
          <w:lang w:val="en-US" w:eastAsia="zh-CN"/>
        </w:rPr>
        <w:t>王</w:t>
      </w:r>
      <w:r>
        <w:rPr>
          <w:rFonts w:hint="eastAsia" w:ascii="仿宋" w:hAnsi="仿宋" w:eastAsia="仿宋" w:cs="仿宋"/>
          <w:sz w:val="28"/>
          <w:szCs w:val="28"/>
          <w:shd w:val="clear" w:color="auto" w:fill="FFFFFF"/>
        </w:rPr>
        <w:t>主任</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联系地址：泰安市长城路西万官大街336号</w:t>
      </w:r>
    </w:p>
    <w:p>
      <w:pPr>
        <w:adjustRightInd w:val="0"/>
        <w:snapToGrid w:val="0"/>
        <w:spacing w:line="360" w:lineRule="auto"/>
        <w:ind w:firstLine="560" w:firstLineChars="200"/>
        <w:rPr>
          <w:rFonts w:hint="default" w:ascii="仿宋" w:hAnsi="仿宋" w:eastAsia="仿宋" w:cs="仿宋"/>
          <w:sz w:val="28"/>
          <w:szCs w:val="28"/>
          <w:shd w:val="clear" w:color="auto" w:fill="FFFFFF"/>
          <w:lang w:val="en-US" w:eastAsia="zh-CN"/>
        </w:rPr>
      </w:pPr>
      <w:r>
        <w:rPr>
          <w:rFonts w:hint="eastAsia" w:ascii="仿宋" w:hAnsi="仿宋" w:eastAsia="仿宋" w:cs="仿宋"/>
          <w:sz w:val="28"/>
          <w:szCs w:val="28"/>
          <w:shd w:val="clear" w:color="auto" w:fill="FFFFFF"/>
        </w:rPr>
        <w:t>联系电话：0538-</w:t>
      </w:r>
      <w:r>
        <w:rPr>
          <w:rFonts w:hint="eastAsia" w:ascii="仿宋" w:hAnsi="仿宋" w:eastAsia="仿宋" w:cs="仿宋"/>
          <w:sz w:val="28"/>
          <w:szCs w:val="28"/>
          <w:shd w:val="clear" w:color="auto" w:fill="FFFFFF"/>
          <w:lang w:val="en-US" w:eastAsia="zh-CN"/>
        </w:rPr>
        <w:t>8626768</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lang w:val="en-US" w:eastAsia="zh-CN"/>
        </w:rPr>
        <w:t>2</w:t>
      </w:r>
      <w:r>
        <w:rPr>
          <w:rFonts w:hint="eastAsia" w:ascii="仿宋" w:hAnsi="仿宋" w:eastAsia="仿宋" w:cs="仿宋"/>
          <w:sz w:val="28"/>
          <w:szCs w:val="28"/>
          <w:shd w:val="clear" w:color="auto" w:fill="FFFFFF"/>
        </w:rPr>
        <w:t>.采购代理机构</w:t>
      </w:r>
    </w:p>
    <w:p>
      <w:pPr>
        <w:adjustRightInd w:val="0"/>
        <w:snapToGrid w:val="0"/>
        <w:spacing w:line="360" w:lineRule="auto"/>
        <w:ind w:firstLine="560" w:firstLineChars="200"/>
        <w:rPr>
          <w:rFonts w:hint="eastAsia" w:ascii="仿宋" w:hAnsi="仿宋" w:eastAsia="仿宋" w:cs="仿宋"/>
          <w:sz w:val="28"/>
          <w:szCs w:val="28"/>
          <w:shd w:val="clear" w:color="auto" w:fill="FFFFFF"/>
          <w:lang w:val="en-US" w:eastAsia="zh-CN"/>
        </w:rPr>
      </w:pPr>
      <w:r>
        <w:rPr>
          <w:rFonts w:hint="eastAsia" w:ascii="仿宋" w:hAnsi="仿宋" w:eastAsia="仿宋" w:cs="仿宋"/>
          <w:sz w:val="28"/>
          <w:szCs w:val="28"/>
          <w:shd w:val="clear" w:color="auto" w:fill="FFFFFF"/>
        </w:rPr>
        <w:t>联 系 人：泰安市嘉恒建设工程项目管理有限公司</w:t>
      </w:r>
    </w:p>
    <w:p>
      <w:pPr>
        <w:adjustRightInd w:val="0"/>
        <w:snapToGrid w:val="0"/>
        <w:spacing w:line="360" w:lineRule="auto"/>
        <w:ind w:firstLine="560" w:firstLineChars="200"/>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联系地址：泰安市迎胜东路29号，鲲鹏商务楼三楼</w:t>
      </w:r>
    </w:p>
    <w:p>
      <w:pPr>
        <w:adjustRightInd w:val="0"/>
        <w:snapToGrid w:val="0"/>
        <w:spacing w:line="360" w:lineRule="auto"/>
        <w:ind w:firstLine="560" w:firstLineChars="200"/>
        <w:rPr>
          <w:rFonts w:hint="eastAsia" w:ascii="仿宋" w:hAnsi="仿宋" w:eastAsia="仿宋" w:cs="仿宋"/>
          <w:kern w:val="0"/>
          <w:sz w:val="28"/>
          <w:szCs w:val="28"/>
        </w:rPr>
      </w:pPr>
      <w:r>
        <w:rPr>
          <w:rFonts w:hint="eastAsia" w:ascii="仿宋" w:hAnsi="仿宋" w:eastAsia="仿宋" w:cs="仿宋"/>
          <w:sz w:val="28"/>
          <w:szCs w:val="28"/>
          <w:shd w:val="clear" w:color="auto" w:fill="FFFFFF"/>
        </w:rPr>
        <w:t>联系电话：0538-6315028</w:t>
      </w:r>
      <w:bookmarkEnd w:id="0"/>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YTRhOWQxNWJmMzk2ZDJkYTE3YTM4ZmY1ZjFkNjMifQ=="/>
  </w:docVars>
  <w:rsids>
    <w:rsidRoot w:val="00A2349B"/>
    <w:rsid w:val="000172E7"/>
    <w:rsid w:val="000945D2"/>
    <w:rsid w:val="000B758C"/>
    <w:rsid w:val="000F3607"/>
    <w:rsid w:val="000F5635"/>
    <w:rsid w:val="002371A8"/>
    <w:rsid w:val="003916B7"/>
    <w:rsid w:val="003F4CD7"/>
    <w:rsid w:val="0041260A"/>
    <w:rsid w:val="00443AE5"/>
    <w:rsid w:val="00496811"/>
    <w:rsid w:val="004A15A5"/>
    <w:rsid w:val="004D0665"/>
    <w:rsid w:val="004F6AB8"/>
    <w:rsid w:val="00675E2C"/>
    <w:rsid w:val="007E0103"/>
    <w:rsid w:val="00844FC9"/>
    <w:rsid w:val="00897E05"/>
    <w:rsid w:val="008A05F8"/>
    <w:rsid w:val="00944725"/>
    <w:rsid w:val="00A2349B"/>
    <w:rsid w:val="00A55508"/>
    <w:rsid w:val="00AB7BEA"/>
    <w:rsid w:val="00AC2D7B"/>
    <w:rsid w:val="00AC4518"/>
    <w:rsid w:val="00AD44DC"/>
    <w:rsid w:val="00BF6F8C"/>
    <w:rsid w:val="00C30161"/>
    <w:rsid w:val="00C335E1"/>
    <w:rsid w:val="00D05260"/>
    <w:rsid w:val="00DA5A6C"/>
    <w:rsid w:val="00DA67F1"/>
    <w:rsid w:val="00DD3FF1"/>
    <w:rsid w:val="00E66721"/>
    <w:rsid w:val="00EB12A3"/>
    <w:rsid w:val="00EB474E"/>
    <w:rsid w:val="00F3114E"/>
    <w:rsid w:val="00F53B7E"/>
    <w:rsid w:val="00FB505A"/>
    <w:rsid w:val="00FC0870"/>
    <w:rsid w:val="01EB643B"/>
    <w:rsid w:val="02A0072A"/>
    <w:rsid w:val="0B0B4B5F"/>
    <w:rsid w:val="0FD07E58"/>
    <w:rsid w:val="0FE95206"/>
    <w:rsid w:val="1A8D5A78"/>
    <w:rsid w:val="1AAD116D"/>
    <w:rsid w:val="1ADE1860"/>
    <w:rsid w:val="1B5E7569"/>
    <w:rsid w:val="1D5030CD"/>
    <w:rsid w:val="257E1CE7"/>
    <w:rsid w:val="26292A77"/>
    <w:rsid w:val="284B1F43"/>
    <w:rsid w:val="29B10239"/>
    <w:rsid w:val="2FA20933"/>
    <w:rsid w:val="30C14B80"/>
    <w:rsid w:val="33EF360E"/>
    <w:rsid w:val="37276420"/>
    <w:rsid w:val="39620D17"/>
    <w:rsid w:val="3EC71640"/>
    <w:rsid w:val="42AF3B35"/>
    <w:rsid w:val="47627CB0"/>
    <w:rsid w:val="49686DE0"/>
    <w:rsid w:val="4E600640"/>
    <w:rsid w:val="511C6A0B"/>
    <w:rsid w:val="54144A34"/>
    <w:rsid w:val="5C0F7464"/>
    <w:rsid w:val="5F026E35"/>
    <w:rsid w:val="5F6273B0"/>
    <w:rsid w:val="6DB16E66"/>
    <w:rsid w:val="75275138"/>
    <w:rsid w:val="78BB48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Hyperlink"/>
    <w:basedOn w:val="5"/>
    <w:semiHidden/>
    <w:unhideWhenUsed/>
    <w:qFormat/>
    <w:uiPriority w:val="99"/>
    <w:rPr>
      <w:color w:val="0000FF"/>
      <w:u w:val="none"/>
    </w:rPr>
  </w:style>
  <w:style w:type="character" w:customStyle="1" w:styleId="7">
    <w:name w:val="页眉 Char"/>
    <w:basedOn w:val="5"/>
    <w:link w:val="3"/>
    <w:qFormat/>
    <w:uiPriority w:val="99"/>
    <w:rPr>
      <w:sz w:val="18"/>
      <w:szCs w:val="18"/>
    </w:rPr>
  </w:style>
  <w:style w:type="character" w:customStyle="1" w:styleId="8">
    <w:name w:val="页脚 Char"/>
    <w:basedOn w:val="5"/>
    <w:link w:val="2"/>
    <w:qFormat/>
    <w:uiPriority w:val="99"/>
    <w:rPr>
      <w:sz w:val="18"/>
      <w:szCs w:val="18"/>
    </w:rPr>
  </w:style>
  <w:style w:type="table" w:customStyle="1" w:styleId="9">
    <w:name w:val="网格型1"/>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516</Words>
  <Characters>577</Characters>
  <Lines>22</Lines>
  <Paragraphs>30</Paragraphs>
  <TotalTime>1</TotalTime>
  <ScaleCrop>false</ScaleCrop>
  <LinksUpToDate>false</LinksUpToDate>
  <CharactersWithSpaces>581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2018-03-28T01:21:00Z</dcterms:created>
  <dc:creator>NTKO</dc:creator>
  <cp:lastModifiedBy>蟑螂恶霸</cp:lastModifiedBy>
  <cp:lastPrinted>2020-09-17T03:08:00Z</cp:lastPrinted>
  <dcterms:modified xsi:type="dcterms:W3CDTF">2023-04-26T03:23:49Z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5FFCBC2A5AA44CE18159F47A8FDC7B82</vt:lpwstr>
  </property>
</Properties>
</file>