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jc w:val="center"/>
        <w:rPr>
          <w:rFonts w:asciiTheme="minorEastAsia" w:hAnsiTheme="minorEastAsia"/>
          <w:sz w:val="44"/>
          <w:szCs w:val="44"/>
        </w:rPr>
      </w:pPr>
      <w:bookmarkStart w:id="0" w:name="OLE_LINK1"/>
      <w:bookmarkStart w:id="1" w:name="OLE_LINK2"/>
      <w:bookmarkStart w:id="7" w:name="_GoBack"/>
      <w:r>
        <w:rPr>
          <w:rFonts w:asciiTheme="minorEastAsia" w:hAnsiTheme="minorEastAsia"/>
          <w:sz w:val="44"/>
          <w:szCs w:val="44"/>
        </w:rPr>
        <w:t>山东省泰安市中心医院分院扩建工程职业健康查体系统项目</w:t>
      </w:r>
      <w:r>
        <w:rPr>
          <w:rFonts w:hint="eastAsia" w:asciiTheme="minorEastAsia" w:hAnsiTheme="minorEastAsia"/>
          <w:sz w:val="44"/>
          <w:szCs w:val="44"/>
        </w:rPr>
        <w:t>更正公告</w:t>
      </w:r>
    </w:p>
    <w:bookmarkEnd w:id="7"/>
    <w:p>
      <w:pPr>
        <w:adjustRightInd w:val="0"/>
        <w:snapToGrid w:val="0"/>
        <w:spacing w:line="360" w:lineRule="auto"/>
        <w:jc w:val="left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一、项目基本情况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项目编号：TAJHJS2023-010-012-02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项目名称：山东省泰安市中心医院分院扩建工程职业健康查体系统项目</w:t>
      </w:r>
    </w:p>
    <w:p>
      <w:pPr>
        <w:adjustRightInd w:val="0"/>
        <w:snapToGrid w:val="0"/>
        <w:spacing w:line="360" w:lineRule="auto"/>
        <w:jc w:val="left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二、更正信息</w:t>
      </w:r>
    </w:p>
    <w:p>
      <w:pPr>
        <w:autoSpaceDE w:val="0"/>
        <w:autoSpaceDN w:val="0"/>
        <w:spacing w:line="360" w:lineRule="auto"/>
        <w:ind w:firstLine="640" w:firstLineChars="200"/>
        <w:rPr>
          <w:rFonts w:asciiTheme="minorEastAsia" w:hAnsiTheme="minorEastAsia"/>
          <w:color w:val="auto"/>
          <w:sz w:val="32"/>
          <w:szCs w:val="32"/>
        </w:rPr>
      </w:pPr>
      <w:r>
        <w:rPr>
          <w:rFonts w:hint="eastAsia" w:asciiTheme="minorEastAsia" w:hAnsiTheme="minorEastAsia"/>
          <w:color w:val="auto"/>
          <w:sz w:val="32"/>
          <w:szCs w:val="32"/>
        </w:rPr>
        <w:t>更正内容：</w:t>
      </w:r>
    </w:p>
    <w:p>
      <w:pPr>
        <w:autoSpaceDE w:val="0"/>
        <w:autoSpaceDN w:val="0"/>
        <w:spacing w:line="360" w:lineRule="auto"/>
        <w:ind w:firstLine="640" w:firstLineChars="200"/>
        <w:rPr>
          <w:rFonts w:asciiTheme="minorEastAsia" w:hAnsiTheme="minorEastAsia"/>
          <w:color w:val="auto"/>
          <w:sz w:val="32"/>
          <w:szCs w:val="32"/>
        </w:rPr>
      </w:pPr>
      <w:r>
        <w:rPr>
          <w:rFonts w:hint="eastAsia" w:asciiTheme="minorEastAsia" w:hAnsiTheme="minorEastAsia"/>
          <w:color w:val="auto"/>
          <w:sz w:val="32"/>
          <w:szCs w:val="32"/>
        </w:rPr>
        <w:t>（1）</w:t>
      </w:r>
      <w:r>
        <w:rPr>
          <w:rFonts w:asciiTheme="minorEastAsia" w:hAnsiTheme="minorEastAsia"/>
          <w:color w:val="auto"/>
          <w:sz w:val="32"/>
          <w:szCs w:val="32"/>
        </w:rPr>
        <w:t>供应商所报价格应为含税全包价</w:t>
      </w:r>
      <w:r>
        <w:rPr>
          <w:rFonts w:hint="eastAsia" w:asciiTheme="minorEastAsia" w:hAnsiTheme="minorEastAsia"/>
          <w:color w:val="auto"/>
          <w:sz w:val="32"/>
          <w:szCs w:val="32"/>
        </w:rPr>
        <w:t>“</w:t>
      </w:r>
      <w:r>
        <w:rPr>
          <w:rFonts w:asciiTheme="minorEastAsia" w:hAnsiTheme="minorEastAsia"/>
          <w:color w:val="auto"/>
          <w:sz w:val="32"/>
          <w:szCs w:val="32"/>
        </w:rPr>
        <w:t>包括与提供服务相关的人工、设备、保险、管理费、税费、验收及知识产权、印花税、招标代理费等一切费用。</w:t>
      </w:r>
      <w:r>
        <w:rPr>
          <w:rFonts w:hint="eastAsia" w:asciiTheme="minorEastAsia" w:hAnsiTheme="minorEastAsia"/>
          <w:color w:val="auto"/>
          <w:sz w:val="32"/>
          <w:szCs w:val="32"/>
        </w:rPr>
        <w:t>”变更为“</w:t>
      </w:r>
      <w:r>
        <w:rPr>
          <w:rFonts w:asciiTheme="minorEastAsia" w:hAnsiTheme="minorEastAsia"/>
          <w:color w:val="auto"/>
          <w:sz w:val="32"/>
          <w:szCs w:val="32"/>
        </w:rPr>
        <w:t>包括与提供服务相关的人工、设备、医院原有</w:t>
      </w:r>
      <w:r>
        <w:rPr>
          <w:rFonts w:hint="eastAsia" w:asciiTheme="minorEastAsia" w:hAnsiTheme="minorEastAsia"/>
          <w:color w:val="auto"/>
          <w:sz w:val="32"/>
          <w:szCs w:val="32"/>
        </w:rPr>
        <w:t>HIS系统对接费、</w:t>
      </w:r>
      <w:r>
        <w:rPr>
          <w:rFonts w:asciiTheme="minorEastAsia" w:hAnsiTheme="minorEastAsia"/>
          <w:color w:val="auto"/>
          <w:sz w:val="32"/>
          <w:szCs w:val="32"/>
        </w:rPr>
        <w:t>保险、管理费、税费、验收及知识产权、印花税、招标代理费等一切费用。</w:t>
      </w:r>
      <w:r>
        <w:rPr>
          <w:rFonts w:hint="eastAsia" w:asciiTheme="minorEastAsia" w:hAnsiTheme="minorEastAsia"/>
          <w:color w:val="auto"/>
          <w:sz w:val="32"/>
          <w:szCs w:val="32"/>
        </w:rPr>
        <w:t>”</w:t>
      </w:r>
    </w:p>
    <w:p>
      <w:pPr>
        <w:autoSpaceDE w:val="0"/>
        <w:autoSpaceDN w:val="0"/>
        <w:spacing w:line="360" w:lineRule="auto"/>
        <w:ind w:firstLine="640" w:firstLineChars="200"/>
        <w:rPr>
          <w:rFonts w:hint="eastAsia" w:asciiTheme="minorEastAsia" w:hAnsiTheme="minorEastAsia"/>
          <w:color w:val="auto"/>
          <w:sz w:val="32"/>
          <w:szCs w:val="32"/>
        </w:rPr>
      </w:pPr>
      <w:r>
        <w:rPr>
          <w:rFonts w:hint="eastAsia" w:asciiTheme="minorEastAsia" w:hAnsiTheme="minorEastAsia"/>
          <w:color w:val="auto"/>
          <w:sz w:val="32"/>
          <w:szCs w:val="32"/>
        </w:rPr>
        <w:t>（2）</w:t>
      </w:r>
      <w:bookmarkStart w:id="2" w:name="_Toc147996592"/>
      <w:r>
        <w:rPr>
          <w:rFonts w:hint="eastAsia" w:asciiTheme="minorEastAsia" w:hAnsiTheme="minorEastAsia"/>
          <w:color w:val="auto"/>
          <w:sz w:val="32"/>
          <w:szCs w:val="32"/>
        </w:rPr>
        <w:t>竞争性磋商文件“第六章项目技术和商务要求”中“6.2招标产品详细技术标准和要求”</w:t>
      </w:r>
      <w:bookmarkEnd w:id="2"/>
      <w:r>
        <w:rPr>
          <w:rFonts w:hint="eastAsia" w:asciiTheme="minorEastAsia" w:hAnsiTheme="minorEastAsia"/>
          <w:color w:val="auto"/>
          <w:sz w:val="32"/>
          <w:szCs w:val="32"/>
        </w:rPr>
        <w:t>中“检中模块”的“分检医生站”第四款“4.结果录入：通过权限管理，可以录入所有体检项目的结果”变更为“4.结果录入：通过权限管理，可以录入所有体检项目的结果，需新增查体系统实现与智慧化全自动医用电子血压计(血压PAD)套装（2套）、心理测评系统（2套）、动脉硬化检测仪的检查数据（2套）检查结果进行双功互传。”</w:t>
      </w:r>
    </w:p>
    <w:p>
      <w:pPr>
        <w:adjustRightInd w:val="0"/>
        <w:snapToGrid w:val="0"/>
        <w:spacing w:line="360" w:lineRule="auto"/>
        <w:jc w:val="left"/>
        <w:rPr>
          <w:rFonts w:asciiTheme="minorEastAsia" w:hAnsiTheme="minorEastAsia"/>
          <w:color w:val="auto"/>
          <w:sz w:val="32"/>
          <w:szCs w:val="32"/>
        </w:rPr>
      </w:pPr>
      <w:r>
        <w:rPr>
          <w:rFonts w:hint="eastAsia" w:asciiTheme="minorEastAsia" w:hAnsiTheme="minorEastAsia"/>
          <w:color w:val="auto"/>
          <w:sz w:val="32"/>
          <w:szCs w:val="32"/>
        </w:rPr>
        <w:t>三、其他补充事宜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asciiTheme="minorEastAsia" w:hAnsiTheme="minorEastAsia"/>
          <w:color w:val="auto"/>
          <w:sz w:val="32"/>
          <w:szCs w:val="32"/>
        </w:rPr>
      </w:pPr>
      <w:r>
        <w:rPr>
          <w:rFonts w:hint="eastAsia" w:asciiTheme="minorEastAsia" w:hAnsiTheme="minorEastAsia"/>
          <w:color w:val="auto"/>
          <w:sz w:val="32"/>
          <w:szCs w:val="32"/>
        </w:rPr>
        <w:t>无。</w:t>
      </w:r>
    </w:p>
    <w:p>
      <w:pPr>
        <w:adjustRightInd w:val="0"/>
        <w:snapToGrid w:val="0"/>
        <w:spacing w:line="360" w:lineRule="auto"/>
        <w:jc w:val="left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四、凡对本次公告内容提出询问，请按以下方式联系。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1.采购人信息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bookmarkStart w:id="3" w:name="_Toc28359009"/>
      <w:bookmarkStart w:id="4" w:name="_Toc28359086"/>
      <w:r>
        <w:rPr>
          <w:rFonts w:cs="宋体" w:asciiTheme="minorEastAsia" w:hAnsiTheme="minorEastAsia"/>
          <w:kern w:val="0"/>
          <w:sz w:val="32"/>
          <w:szCs w:val="32"/>
        </w:rPr>
        <w:t>名    称：泰安市中心医院分院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地    址：泰安市长城路西万官大街336号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联系人：王主任    张主任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电话：0538-8626768    0538-8626009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2.采购代理机构信息</w:t>
      </w:r>
      <w:bookmarkEnd w:id="3"/>
      <w:bookmarkEnd w:id="4"/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名 称：泰安市嘉恒建设工程项目管理有限公司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地 址：泰安市迎胜东路29号鲲鹏商务楼三楼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联系方式：</w:t>
      </w:r>
      <w:bookmarkStart w:id="5" w:name="_Toc28359010"/>
      <w:bookmarkStart w:id="6" w:name="_Toc28359087"/>
      <w:r>
        <w:rPr>
          <w:rFonts w:cs="宋体" w:asciiTheme="minorEastAsia" w:hAnsiTheme="minorEastAsia"/>
          <w:kern w:val="0"/>
          <w:sz w:val="32"/>
          <w:szCs w:val="32"/>
        </w:rPr>
        <w:t>0538-6315028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3.项目联系方式</w:t>
      </w:r>
      <w:bookmarkEnd w:id="5"/>
      <w:bookmarkEnd w:id="6"/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项目联系人：王经理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cs="宋体" w:asciiTheme="minorEastAsia" w:hAnsiTheme="minorEastAsia"/>
          <w:kern w:val="0"/>
          <w:sz w:val="32"/>
          <w:szCs w:val="32"/>
        </w:rPr>
        <w:t>电 话：0538-6315028</w:t>
      </w:r>
      <w:bookmarkEnd w:id="0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4MTM2YzlmMzM0MTZjYzE0YjJjMzhlNjhiY2NiM2IifQ=="/>
  </w:docVars>
  <w:rsids>
    <w:rsidRoot w:val="008F26E6"/>
    <w:rsid w:val="00047EA5"/>
    <w:rsid w:val="000A7DAA"/>
    <w:rsid w:val="000B1CD4"/>
    <w:rsid w:val="00170E45"/>
    <w:rsid w:val="003855D8"/>
    <w:rsid w:val="004071AB"/>
    <w:rsid w:val="0042695B"/>
    <w:rsid w:val="00555CC8"/>
    <w:rsid w:val="005E0BED"/>
    <w:rsid w:val="005E7F90"/>
    <w:rsid w:val="00641860"/>
    <w:rsid w:val="008F26E6"/>
    <w:rsid w:val="0095663A"/>
    <w:rsid w:val="00CA5C5A"/>
    <w:rsid w:val="00CA72DD"/>
    <w:rsid w:val="00E76796"/>
    <w:rsid w:val="00EB7372"/>
    <w:rsid w:val="00F72F5A"/>
    <w:rsid w:val="0DF4095A"/>
    <w:rsid w:val="77123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3"/>
    <w:semiHidden/>
    <w:unhideWhenUsed/>
    <w:qFormat/>
    <w:uiPriority w:val="99"/>
    <w:pPr>
      <w:keepNext/>
      <w:keepLines/>
      <w:spacing w:before="260" w:after="260" w:line="412" w:lineRule="auto"/>
      <w:jc w:val="center"/>
      <w:outlineLvl w:val="1"/>
    </w:pPr>
    <w:rPr>
      <w:rFonts w:ascii="Arial" w:hAnsi="Arial" w:eastAsia="黑体" w:cs="Times New Roman"/>
      <w:sz w:val="84"/>
      <w:szCs w:val="20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9">
    <w:name w:val="页眉 字符"/>
    <w:basedOn w:val="8"/>
    <w:link w:val="5"/>
    <w:qFormat/>
    <w:uiPriority w:val="99"/>
    <w:rPr>
      <w:kern w:val="2"/>
      <w:sz w:val="18"/>
      <w:szCs w:val="18"/>
    </w:rPr>
  </w:style>
  <w:style w:type="character" w:customStyle="1" w:styleId="10">
    <w:name w:val="页脚 字符"/>
    <w:basedOn w:val="8"/>
    <w:link w:val="4"/>
    <w:qFormat/>
    <w:uiPriority w:val="99"/>
    <w:rPr>
      <w:kern w:val="2"/>
      <w:sz w:val="18"/>
      <w:szCs w:val="18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2">
    <w:name w:val="标题 2 字符"/>
    <w:basedOn w:val="8"/>
    <w:semiHidden/>
    <w:uiPriority w:val="9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13">
    <w:name w:val="标题 2 字符1"/>
    <w:link w:val="3"/>
    <w:semiHidden/>
    <w:locked/>
    <w:uiPriority w:val="99"/>
    <w:rPr>
      <w:rFonts w:ascii="Arial" w:hAnsi="Arial" w:eastAsia="黑体" w:cs="Times New Roman"/>
      <w:kern w:val="2"/>
      <w:sz w:val="84"/>
    </w:rPr>
  </w:style>
  <w:style w:type="character" w:customStyle="1" w:styleId="14">
    <w:name w:val="标题 1 字符"/>
    <w:basedOn w:val="8"/>
    <w:link w:val="2"/>
    <w:qFormat/>
    <w:uiPriority w:val="9"/>
    <w:rPr>
      <w:b/>
      <w:bCs/>
      <w:kern w:val="44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567</Words>
  <Characters>646</Characters>
  <Lines>4</Lines>
  <Paragraphs>1</Paragraphs>
  <TotalTime>8</TotalTime>
  <ScaleCrop>false</ScaleCrop>
  <LinksUpToDate>false</LinksUpToDate>
  <CharactersWithSpaces>665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2023-08-11T02:12:00Z</dcterms:created>
  <dc:creator>xb21cn</dc:creator>
  <cp:lastModifiedBy>蚂蚁客</cp:lastModifiedBy>
  <dcterms:modified xsi:type="dcterms:W3CDTF">2023-10-18T12:31:21Z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221D6B5BE0BF436EA1E87D904DF78880_13</vt:lpwstr>
  </property>
</Properties>
</file>