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numPr>
          <w:numId w:val="0"/>
        </w:numPr>
        <w:ind w:leftChars="0"/>
        <w:jc w:val="both"/>
        <w:rPr>
          <w:rFonts w:hint="eastAsia"/>
          <w:lang w:eastAsia="zh-CN"/>
        </w:rPr>
      </w:pPr>
      <w:bookmarkStart w:id="0" w:name="_Toc49174315"/>
      <w:r>
        <w:rPr>
          <w:rFonts w:hint="eastAsia"/>
          <w:lang w:eastAsia="zh-CN"/>
        </w:rPr>
        <w:t>泰安市公共卫生医疗中心（泰安市职业病医院）中药饮片采购</w:t>
      </w:r>
    </w:p>
    <w:p>
      <w:pPr>
        <w:pStyle w:val="3"/>
        <w:numPr>
          <w:numId w:val="0"/>
        </w:numPr>
        <w:ind w:leftChars="0"/>
        <w:jc w:val="center"/>
        <w:rPr>
          <w:rFonts w:hint="default"/>
        </w:rPr>
      </w:pPr>
      <w:r>
        <w:rPr>
          <w:rFonts w:hint="eastAsia"/>
          <w:lang w:eastAsia="zh-CN"/>
        </w:rPr>
        <w:t>项目</w:t>
      </w:r>
      <w:r>
        <w:t>竞争性磋商公告</w:t>
      </w:r>
      <w:bookmarkEnd w:id="0"/>
    </w:p>
    <w:p>
      <w:pPr>
        <w:rPr>
          <w:rFonts w:hint="default"/>
        </w:rPr>
      </w:pP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1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  <w:bookmarkStart w:id="37" w:name="_GoBack"/>
      <w:bookmarkEnd w:id="37"/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SDJDL-2024-014；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泰安市公共卫生医疗中心（泰安市职业病医院）中药饮片采购项目；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/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采购需求：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泰安市公共卫生医疗中心（泰安市职业病医院）中药饮片采购项目，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具体详见采购清单；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u w:val="single"/>
        </w:rPr>
      </w:pPr>
      <w:bookmarkStart w:id="2" w:name="_Toc4552"/>
      <w:bookmarkStart w:id="3" w:name="_Toc35393622"/>
      <w:bookmarkStart w:id="4" w:name="_Toc8343"/>
      <w:bookmarkStart w:id="5" w:name="_Toc35393791"/>
      <w:bookmarkStart w:id="6" w:name="_Toc28359003"/>
      <w:bookmarkStart w:id="7" w:name="_Toc28359080"/>
      <w:r>
        <w:rPr>
          <w:rFonts w:ascii="黑体" w:hAnsi="黑体" w:eastAsia="黑体" w:cs="宋体"/>
          <w:bCs/>
          <w:sz w:val="24"/>
          <w:szCs w:val="24"/>
        </w:rPr>
        <w:t>二、申请人的资格要求</w:t>
      </w:r>
      <w:bookmarkEnd w:id="2"/>
      <w:bookmarkEnd w:id="3"/>
      <w:bookmarkEnd w:id="4"/>
      <w:bookmarkEnd w:id="5"/>
      <w:bookmarkEnd w:id="6"/>
      <w:bookmarkEnd w:id="7"/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bookmarkStart w:id="8" w:name="_Toc28359081"/>
      <w:bookmarkStart w:id="9" w:name="_Toc35393623"/>
      <w:bookmarkStart w:id="10" w:name="_Toc24991"/>
      <w:bookmarkStart w:id="11" w:name="_Toc35393792"/>
      <w:bookmarkStart w:id="12" w:name="_Toc6365"/>
      <w:bookmarkStart w:id="13" w:name="_Toc28359004"/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.1符合政府采购法第二十二条规定的相关条件;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.2在中华人民共和国境内登记注册的合法经营者，具有与本次采购货物相应的生产或经营范围;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.3、若供应商为代理商，须具有《药品经营企业许可证》;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.4、若供应商为生产企业，须具有《药品生产许可证》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.5本项目不接受联合体报价。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>
      <w:pPr>
        <w:spacing w:line="460" w:lineRule="exact"/>
        <w:ind w:firstLine="480" w:firstLineChars="200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8"/>
      <w:bookmarkEnd w:id="9"/>
      <w:bookmarkEnd w:id="10"/>
      <w:bookmarkEnd w:id="11"/>
      <w:bookmarkEnd w:id="12"/>
      <w:bookmarkEnd w:id="13"/>
    </w:p>
    <w:p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eastAsia="zh-CN"/>
        </w:rPr>
      </w:pPr>
      <w:bookmarkStart w:id="14" w:name="_Toc28359082"/>
      <w:bookmarkStart w:id="15" w:name="_Toc28359005"/>
      <w:bookmarkStart w:id="16" w:name="_Toc35393624"/>
      <w:bookmarkStart w:id="17" w:name="_Toc1976"/>
      <w:bookmarkStart w:id="18" w:name="_Toc2282"/>
      <w:bookmarkStart w:id="19" w:name="_Toc35393793"/>
      <w:r>
        <w:rPr>
          <w:rFonts w:ascii="仿宋_GB2312" w:hAnsi="宋体" w:eastAsia="仿宋_GB2312" w:cs="宋体"/>
          <w:sz w:val="24"/>
          <w:szCs w:val="24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凡有意参加本项目的供应商请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于</w:t>
      </w:r>
      <w:bookmarkStart w:id="20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06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26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07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02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0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</w:rPr>
        <w:t>，携带以下证件原件及加盖公章的复印件一套:营业执照、法人证明或法定代表人授权委托书、若供应商为生产企业，须具有《药品生产许可证》、若供应商为代理商，须具有《药品经营企业许可证》及投标人资格要求中要求的资质证明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zh-CN"/>
        </w:rPr>
        <w:t>山东金德莱项目管理有限公司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泰安市泰山区三里商业广场2号楼1-2层113室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eastAsia="zh-CN"/>
        </w:rPr>
        <w:t>。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/套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4"/>
      <w:bookmarkEnd w:id="15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6"/>
      <w:bookmarkEnd w:id="17"/>
      <w:bookmarkEnd w:id="18"/>
      <w:bookmarkEnd w:id="19"/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bookmarkStart w:id="21" w:name="_Toc35393625"/>
      <w:bookmarkStart w:id="22" w:name="_Toc35393794"/>
      <w:bookmarkStart w:id="23" w:name="_Toc28359084"/>
      <w:bookmarkStart w:id="24" w:name="_Toc28359007"/>
      <w:bookmarkStart w:id="25" w:name="_Toc1752"/>
      <w:bookmarkStart w:id="26" w:name="_Toc13572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07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08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泰安市泰山区三里商业广场2号楼1-2层113室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1"/>
      <w:bookmarkEnd w:id="22"/>
      <w:bookmarkEnd w:id="23"/>
      <w:bookmarkEnd w:id="24"/>
      <w:bookmarkEnd w:id="25"/>
      <w:bookmarkEnd w:id="26"/>
    </w:p>
    <w:p>
      <w:pPr>
        <w:spacing w:line="460" w:lineRule="exact"/>
        <w:ind w:firstLine="720" w:firstLineChars="3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27" w:name="_Toc27912"/>
      <w:bookmarkStart w:id="28" w:name="_Toc35393795"/>
      <w:bookmarkStart w:id="29" w:name="_Toc22718"/>
      <w:bookmarkStart w:id="30" w:name="_Toc35393626"/>
    </w:p>
    <w:p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27"/>
      <w:bookmarkEnd w:id="28"/>
      <w:bookmarkEnd w:id="29"/>
      <w:bookmarkEnd w:id="30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</w:p>
    <w:p>
      <w:pPr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  <w:lang w:val="zh-CN"/>
        </w:rPr>
      </w:pPr>
      <w:bookmarkStart w:id="31" w:name="_Toc26931"/>
      <w:bookmarkStart w:id="32" w:name="_Toc28359008"/>
      <w:bookmarkStart w:id="33" w:name="_Toc28359085"/>
      <w:bookmarkStart w:id="34" w:name="_Toc35393796"/>
      <w:bookmarkStart w:id="35" w:name="_Toc7720"/>
      <w:bookmarkStart w:id="36" w:name="_Toc35393627"/>
      <w:r>
        <w:rPr>
          <w:rFonts w:hint="eastAsia" w:ascii="仿宋_GB2312" w:hAnsi="仿宋_GB2312" w:eastAsia="仿宋_GB2312" w:cs="仿宋_GB2312"/>
          <w:sz w:val="24"/>
          <w:szCs w:val="24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lang w:val="zh-CN"/>
        </w:rPr>
        <w:t>官网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1"/>
      <w:bookmarkEnd w:id="32"/>
      <w:bookmarkEnd w:id="33"/>
      <w:bookmarkEnd w:id="34"/>
      <w:bookmarkEnd w:id="35"/>
      <w:bookmarkEnd w:id="36"/>
    </w:p>
    <w:p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山东金德莱项目管理有限公司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泰安市泰山区三里商业广场2号楼1-2层113室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0538-8663567</w:t>
      </w:r>
    </w:p>
    <w:bookmarkEnd w:id="1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4C802773"/>
    <w:rsid w:val="4C802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2024-06-25T03:46:00Z</dcterms:created>
  <dc:creator>LuKe</dc:creator>
  <cp:lastModifiedBy>LuKe</cp:lastModifiedBy>
  <dcterms:modified xsi:type="dcterms:W3CDTF">2024-06-25T03:47:11Z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DDDE8C32C47B46EFA56406B37D330C42_11</vt:lpwstr>
  </property>
</Properties>
</file>