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DF204F">
      <w:pPr>
        <w:widowControl/>
        <w:wordWrap w:val="0"/>
        <w:adjustRightInd w:val="0"/>
        <w:snapToGrid w:val="0"/>
        <w:spacing w:line="360" w:lineRule="auto"/>
        <w:jc w:val="center"/>
        <w:rPr>
          <w:rFonts w:ascii="黑体" w:hAnsi="黑体" w:eastAsia="黑体" w:cs="宋体"/>
          <w:color w:val="333333"/>
          <w:kern w:val="0"/>
          <w:sz w:val="36"/>
          <w:szCs w:val="36"/>
        </w:rPr>
      </w:pPr>
      <w:bookmarkStart w:id="3" w:name="_GoBack"/>
      <w:bookmarkStart w:id="0" w:name="OLE_LINK2"/>
      <w:bookmarkStart w:id="1" w:name="OLE_LINK3"/>
      <w:bookmarkStart w:id="2" w:name="OLE_LINK1"/>
      <w:r>
        <w:rPr>
          <w:rFonts w:hint="eastAsia" w:ascii="黑体" w:hAnsi="黑体" w:eastAsia="黑体" w:cs="宋体"/>
          <w:color w:val="333333"/>
          <w:kern w:val="0"/>
          <w:sz w:val="36"/>
          <w:szCs w:val="36"/>
        </w:rPr>
        <w:t>国家传染病智能监测预警前置软件对接服务项目(HIS及传染病报告卡相关系统部分)单一来源采购公示</w:t>
      </w:r>
    </w:p>
    <w:bookmarkEnd w:id="3"/>
    <w:p w14:paraId="4D71F84B">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一、项目信息</w:t>
      </w:r>
    </w:p>
    <w:p w14:paraId="2A1F6551">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采购人：泰安市公共卫生医疗中心（泰安市职业病医院）</w:t>
      </w:r>
    </w:p>
    <w:p w14:paraId="645C5E79">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项目名称：国家传染病智能监测预警前置软件对接服务项目(HIS及传染病报告卡相关系统部分)</w:t>
      </w:r>
    </w:p>
    <w:p w14:paraId="030345B8">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拟采购服务的说明：HIS及院感系统与上级传染病监测平台的数据接口</w:t>
      </w:r>
    </w:p>
    <w:p w14:paraId="2B57EFAD">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拟采购服务的预算金额：29.8万元</w:t>
      </w:r>
    </w:p>
    <w:p w14:paraId="70D77A15">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采用单一来源采购方式的原因及说明：</w:t>
      </w:r>
    </w:p>
    <w:p w14:paraId="051E558D">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本项目是在医院已建成HIS系统基础上进行国家传染病智能监测预警前置软件对接服务，是对原HIS系统的功能拓展和升级。原开发商成都成电医星数字健康软件有限公司授权泰安市鲁科海电子信息产业有限公司为本项目唯一授权商，为保证医院HIS系统数据的安全性、运行的连续性，根据《中华人民共和国政府采购法》第三十一条第一款规定，该项目符合只能从唯一供应商处采购的情形，本项目拟采用单一来源方式由泰安市鲁科海电子信息产业有限公司承担。</w:t>
      </w:r>
    </w:p>
    <w:p w14:paraId="44B88DDE">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二、拟定供应商信息</w:t>
      </w:r>
    </w:p>
    <w:p w14:paraId="150875F2">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名称：泰安市鲁科海电子信息产业有限公司</w:t>
      </w:r>
    </w:p>
    <w:p w14:paraId="7E26B66F">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地址：泰安高新区北天门大街西段</w:t>
      </w:r>
    </w:p>
    <w:p w14:paraId="3B67B9A2">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三、公示期限</w:t>
      </w:r>
    </w:p>
    <w:p w14:paraId="575D0C9F">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2024年10月10日至2024年10月15日</w:t>
      </w:r>
    </w:p>
    <w:p w14:paraId="213804ED">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四、其他补充事宜：无</w:t>
      </w:r>
    </w:p>
    <w:p w14:paraId="2D2B0131">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五、联系方式</w:t>
      </w:r>
    </w:p>
    <w:p w14:paraId="25D95E66">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1.</w:t>
      </w:r>
      <w:r>
        <w:rPr>
          <w:rFonts w:cs="宋体" w:asciiTheme="minorEastAsia" w:hAnsiTheme="minorEastAsia"/>
          <w:kern w:val="0"/>
          <w:sz w:val="28"/>
          <w:szCs w:val="28"/>
        </w:rPr>
        <w:t>名    称：泰安市公共卫生医疗中心（泰安市职业病医院）</w:t>
      </w:r>
    </w:p>
    <w:p w14:paraId="3A130631">
      <w:pPr>
        <w:widowControl/>
        <w:adjustRightInd w:val="0"/>
        <w:snapToGrid w:val="0"/>
        <w:spacing w:line="360" w:lineRule="auto"/>
        <w:ind w:firstLine="560" w:firstLineChars="200"/>
        <w:jc w:val="left"/>
        <w:rPr>
          <w:rFonts w:cs="宋体" w:asciiTheme="minorEastAsia" w:hAnsiTheme="minorEastAsia"/>
          <w:kern w:val="0"/>
          <w:sz w:val="28"/>
          <w:szCs w:val="28"/>
        </w:rPr>
      </w:pPr>
      <w:r>
        <w:rPr>
          <w:rFonts w:cs="宋体" w:asciiTheme="minorEastAsia" w:hAnsiTheme="minorEastAsia"/>
          <w:kern w:val="0"/>
          <w:sz w:val="28"/>
          <w:szCs w:val="28"/>
        </w:rPr>
        <w:t>地    址：泰安市长城路西万官大街336号</w:t>
      </w:r>
    </w:p>
    <w:p w14:paraId="0A9827E7">
      <w:pPr>
        <w:widowControl/>
        <w:adjustRightInd w:val="0"/>
        <w:snapToGrid w:val="0"/>
        <w:spacing w:line="360" w:lineRule="auto"/>
        <w:ind w:firstLine="560" w:firstLineChars="200"/>
        <w:jc w:val="left"/>
        <w:rPr>
          <w:rFonts w:cs="宋体" w:asciiTheme="minorEastAsia" w:hAnsiTheme="minorEastAsia"/>
          <w:kern w:val="0"/>
          <w:sz w:val="28"/>
          <w:szCs w:val="28"/>
        </w:rPr>
      </w:pPr>
      <w:r>
        <w:rPr>
          <w:rFonts w:cs="宋体" w:asciiTheme="minorEastAsia" w:hAnsiTheme="minorEastAsia"/>
          <w:kern w:val="0"/>
          <w:sz w:val="28"/>
          <w:szCs w:val="28"/>
        </w:rPr>
        <w:t>联系人：艾老师</w:t>
      </w:r>
    </w:p>
    <w:p w14:paraId="18C997A1">
      <w:pPr>
        <w:widowControl/>
        <w:adjustRightInd w:val="0"/>
        <w:snapToGrid w:val="0"/>
        <w:spacing w:line="360" w:lineRule="auto"/>
        <w:ind w:firstLine="560" w:firstLineChars="200"/>
        <w:jc w:val="left"/>
        <w:rPr>
          <w:rFonts w:cs="宋体" w:asciiTheme="minorEastAsia" w:hAnsiTheme="minorEastAsia"/>
          <w:kern w:val="0"/>
          <w:sz w:val="28"/>
          <w:szCs w:val="28"/>
        </w:rPr>
      </w:pPr>
      <w:r>
        <w:rPr>
          <w:rFonts w:cs="宋体" w:asciiTheme="minorEastAsia" w:hAnsiTheme="minorEastAsia"/>
          <w:kern w:val="0"/>
          <w:sz w:val="28"/>
          <w:szCs w:val="28"/>
        </w:rPr>
        <w:t>电话：0538-8626768</w:t>
      </w:r>
    </w:p>
    <w:p w14:paraId="76AEF724">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2.采购代理机构：泰安市嘉恒建设工程项目管理有限公司</w:t>
      </w:r>
    </w:p>
    <w:p w14:paraId="13FD7B59">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联系人：王工</w:t>
      </w:r>
    </w:p>
    <w:p w14:paraId="0E15D5B0">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电话：0538-6315028</w:t>
      </w:r>
    </w:p>
    <w:p w14:paraId="4EA50C0B">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地址：泰安市迎胜东路29号，鲲鹏商务楼三楼</w:t>
      </w:r>
    </w:p>
    <w:p w14:paraId="6C0A6673">
      <w:pPr>
        <w:widowControl/>
        <w:adjustRightInd w:val="0"/>
        <w:snapToGrid w:val="0"/>
        <w:spacing w:line="360" w:lineRule="auto"/>
        <w:jc w:val="left"/>
        <w:rPr>
          <w:rFonts w:cs="宋体" w:asciiTheme="minorEastAsia" w:hAnsiTheme="minorEastAsia"/>
          <w:kern w:val="0"/>
          <w:sz w:val="28"/>
          <w:szCs w:val="28"/>
        </w:rPr>
      </w:pPr>
      <w:r>
        <w:rPr>
          <w:rFonts w:hint="eastAsia" w:cs="宋体" w:asciiTheme="minorEastAsia" w:hAnsiTheme="minorEastAsia"/>
          <w:kern w:val="0"/>
          <w:sz w:val="28"/>
          <w:szCs w:val="28"/>
        </w:rPr>
        <w:t>六、附件</w:t>
      </w:r>
    </w:p>
    <w:p w14:paraId="6A9B4936">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专业人员论证意见</w:t>
      </w:r>
      <w:bookmarkEnd w:id="0"/>
      <w:bookmarkEnd w:id="1"/>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417E"/>
    <w:rsid w:val="00016070"/>
    <w:rsid w:val="00076E0A"/>
    <w:rsid w:val="0009084B"/>
    <w:rsid w:val="000D542C"/>
    <w:rsid w:val="00131548"/>
    <w:rsid w:val="00136E55"/>
    <w:rsid w:val="001607DE"/>
    <w:rsid w:val="00165906"/>
    <w:rsid w:val="00173E2F"/>
    <w:rsid w:val="00183A24"/>
    <w:rsid w:val="00184499"/>
    <w:rsid w:val="001A6D74"/>
    <w:rsid w:val="001F3793"/>
    <w:rsid w:val="00233526"/>
    <w:rsid w:val="002604A8"/>
    <w:rsid w:val="002B48EF"/>
    <w:rsid w:val="002B727A"/>
    <w:rsid w:val="002E2D86"/>
    <w:rsid w:val="00350861"/>
    <w:rsid w:val="0037682D"/>
    <w:rsid w:val="00385FC6"/>
    <w:rsid w:val="003C2891"/>
    <w:rsid w:val="00434443"/>
    <w:rsid w:val="005426C3"/>
    <w:rsid w:val="00573F8C"/>
    <w:rsid w:val="00586199"/>
    <w:rsid w:val="005B4AA2"/>
    <w:rsid w:val="005C0796"/>
    <w:rsid w:val="006309B6"/>
    <w:rsid w:val="00640194"/>
    <w:rsid w:val="00641CAB"/>
    <w:rsid w:val="0065276C"/>
    <w:rsid w:val="00661C41"/>
    <w:rsid w:val="006878F9"/>
    <w:rsid w:val="006E7C21"/>
    <w:rsid w:val="006F5C38"/>
    <w:rsid w:val="007249A9"/>
    <w:rsid w:val="00754BF7"/>
    <w:rsid w:val="00772AF5"/>
    <w:rsid w:val="00772EB3"/>
    <w:rsid w:val="00775A86"/>
    <w:rsid w:val="0079238B"/>
    <w:rsid w:val="007C408D"/>
    <w:rsid w:val="007D2D2D"/>
    <w:rsid w:val="007D417E"/>
    <w:rsid w:val="00810F81"/>
    <w:rsid w:val="008207F0"/>
    <w:rsid w:val="00852CE2"/>
    <w:rsid w:val="00877832"/>
    <w:rsid w:val="00877A4F"/>
    <w:rsid w:val="008E7E91"/>
    <w:rsid w:val="00941186"/>
    <w:rsid w:val="009679CB"/>
    <w:rsid w:val="009D30A2"/>
    <w:rsid w:val="00AB50C0"/>
    <w:rsid w:val="00AD12C7"/>
    <w:rsid w:val="00AD36E5"/>
    <w:rsid w:val="00AF4974"/>
    <w:rsid w:val="00B339F3"/>
    <w:rsid w:val="00B42F7E"/>
    <w:rsid w:val="00BA2537"/>
    <w:rsid w:val="00BA3709"/>
    <w:rsid w:val="00BC6E0B"/>
    <w:rsid w:val="00C21ECC"/>
    <w:rsid w:val="00CC67B9"/>
    <w:rsid w:val="00CE35E1"/>
    <w:rsid w:val="00CE6AEF"/>
    <w:rsid w:val="00D57761"/>
    <w:rsid w:val="00DA52EA"/>
    <w:rsid w:val="00DD377E"/>
    <w:rsid w:val="00E327EC"/>
    <w:rsid w:val="00EF728C"/>
    <w:rsid w:val="00F01496"/>
    <w:rsid w:val="00F226F7"/>
    <w:rsid w:val="00F2468F"/>
    <w:rsid w:val="00F35ED1"/>
    <w:rsid w:val="00F42C72"/>
    <w:rsid w:val="00F52CF6"/>
    <w:rsid w:val="00F542B8"/>
    <w:rsid w:val="00F7058E"/>
    <w:rsid w:val="00F7416A"/>
    <w:rsid w:val="00FB2B6A"/>
    <w:rsid w:val="00FF0B5E"/>
    <w:rsid w:val="32B13F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link w:val="10"/>
    <w:qFormat/>
    <w:uiPriority w:val="9"/>
    <w:pPr>
      <w:widowControl/>
      <w:jc w:val="left"/>
      <w:outlineLvl w:val="0"/>
    </w:pPr>
    <w:rPr>
      <w:rFonts w:ascii="宋体" w:hAnsi="宋体" w:eastAsia="宋体" w:cs="宋体"/>
      <w:kern w:val="36"/>
      <w:sz w:val="18"/>
      <w:szCs w:val="18"/>
    </w:rPr>
  </w:style>
  <w:style w:type="paragraph" w:styleId="3">
    <w:name w:val="heading 2"/>
    <w:basedOn w:val="1"/>
    <w:link w:val="11"/>
    <w:qFormat/>
    <w:uiPriority w:val="9"/>
    <w:pPr>
      <w:widowControl/>
      <w:jc w:val="left"/>
      <w:outlineLvl w:val="1"/>
    </w:pPr>
    <w:rPr>
      <w:rFonts w:ascii="宋体" w:hAnsi="宋体" w:eastAsia="宋体" w:cs="宋体"/>
      <w:kern w:val="0"/>
      <w:sz w:val="18"/>
      <w:szCs w:val="18"/>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4">
    <w:name w:val="footer"/>
    <w:basedOn w:val="1"/>
    <w:link w:val="9"/>
    <w:unhideWhenUsed/>
    <w:uiPriority w:val="99"/>
    <w:pPr>
      <w:tabs>
        <w:tab w:val="center" w:pos="4153"/>
        <w:tab w:val="right" w:pos="8306"/>
      </w:tabs>
      <w:snapToGrid w:val="0"/>
      <w:jc w:val="left"/>
    </w:pPr>
    <w:rPr>
      <w:sz w:val="18"/>
      <w:szCs w:val="18"/>
    </w:rPr>
  </w:style>
  <w:style w:type="paragraph" w:styleId="5">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7"/>
    <w:link w:val="5"/>
    <w:uiPriority w:val="99"/>
    <w:rPr>
      <w:sz w:val="18"/>
      <w:szCs w:val="18"/>
    </w:rPr>
  </w:style>
  <w:style w:type="character" w:customStyle="1" w:styleId="9">
    <w:name w:val="页脚 Char"/>
    <w:basedOn w:val="7"/>
    <w:link w:val="4"/>
    <w:qFormat/>
    <w:uiPriority w:val="99"/>
    <w:rPr>
      <w:sz w:val="18"/>
      <w:szCs w:val="18"/>
    </w:rPr>
  </w:style>
  <w:style w:type="character" w:customStyle="1" w:styleId="10">
    <w:name w:val="标题 1 Char"/>
    <w:basedOn w:val="7"/>
    <w:link w:val="2"/>
    <w:qFormat/>
    <w:uiPriority w:val="9"/>
    <w:rPr>
      <w:rFonts w:ascii="宋体" w:hAnsi="宋体" w:eastAsia="宋体" w:cs="宋体"/>
      <w:kern w:val="36"/>
      <w:sz w:val="18"/>
      <w:szCs w:val="18"/>
    </w:rPr>
  </w:style>
  <w:style w:type="character" w:customStyle="1" w:styleId="11">
    <w:name w:val="标题 2 Char"/>
    <w:basedOn w:val="7"/>
    <w:link w:val="3"/>
    <w:uiPriority w:val="9"/>
    <w:rPr>
      <w:rFonts w:ascii="宋体" w:hAnsi="宋体" w:eastAsia="宋体" w:cs="宋体"/>
      <w:kern w:val="0"/>
      <w:sz w:val="18"/>
      <w:szCs w:val="18"/>
    </w:rPr>
  </w:style>
  <w:style w:type="paragraph" w:styleId="1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576</Words>
  <Characters>630</Characters>
  <Lines>4</Lines>
  <Paragraphs>1</Paragraphs>
  <TotalTime>174</TotalTime>
  <ScaleCrop>false</ScaleCrop>
  <LinksUpToDate>false</LinksUpToDate>
  <CharactersWithSpaces>638</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2018-07-17T05:18:00Z</dcterms:created>
  <dc:creator>NTKO</dc:creator>
  <cp:lastModifiedBy>柠栀</cp:lastModifiedBy>
  <cp:lastPrinted>2023-08-21T08:53:00Z</cp:lastPrinted>
  <dcterms:modified xsi:type="dcterms:W3CDTF">2024-10-09T06:57:50Z</dcterms:modified>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2311F94EA0B54DE692ECA9DA376900C8_13</vt:lpwstr>
  </property>
</Properties>
</file>