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D2991A">
      <w:pPr>
        <w:pStyle w:val="3"/>
        <w:numPr>
          <w:ilvl w:val="0"/>
          <w:numId w:val="0"/>
        </w:numPr>
        <w:ind w:leftChars="0"/>
        <w:jc w:val="center"/>
        <w:outlineLvl w:val="0"/>
        <w:rPr>
          <w:rFonts w:hint="default"/>
        </w:rPr>
      </w:pPr>
      <w:bookmarkStart w:id="0" w:name="_Toc23775"/>
      <w:r>
        <w:rPr>
          <w:rFonts w:hint="eastAsia"/>
          <w:lang w:eastAsia="zh-CN"/>
        </w:rPr>
        <w:t>泰安市公共卫生医疗中心（泰安市职业病医院）医用耗材采购项目（二次）</w:t>
      </w:r>
      <w:r>
        <w:t>竞争性磋商公告</w:t>
      </w:r>
      <w:bookmarkEnd w:id="0"/>
    </w:p>
    <w:p w14:paraId="64E69C5B">
      <w:pPr>
        <w:rPr>
          <w:rFonts w:hint="default"/>
        </w:rPr>
      </w:pPr>
    </w:p>
    <w:p w14:paraId="11D5A32D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</w:rPr>
      </w:pPr>
      <w:bookmarkStart w:id="1" w:name="_Toc24147"/>
      <w:bookmarkStart w:id="2" w:name="_Hlk74830273"/>
      <w:r>
        <w:rPr>
          <w:rFonts w:ascii="黑体" w:hAnsi="黑体" w:eastAsia="黑体" w:cs="宋体"/>
          <w:bCs/>
          <w:sz w:val="24"/>
          <w:szCs w:val="24"/>
        </w:rPr>
        <w:t>一、项目基本情况</w:t>
      </w:r>
      <w:bookmarkEnd w:id="1"/>
    </w:p>
    <w:p w14:paraId="77C423C4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项目编号：</w:t>
      </w:r>
      <w:r>
        <w:rPr>
          <w:rFonts w:hint="eastAsia" w:ascii="仿宋" w:hAnsi="仿宋" w:eastAsia="仿宋"/>
          <w:sz w:val="24"/>
          <w:szCs w:val="24"/>
          <w:lang w:val="zh-CN"/>
        </w:rPr>
        <w:t>SDJDL-2024-027；</w:t>
      </w:r>
    </w:p>
    <w:p w14:paraId="5B7C44C5">
      <w:pPr>
        <w:spacing w:line="460" w:lineRule="exact"/>
        <w:ind w:left="1679" w:leftChars="228" w:hanging="1200" w:hangingChars="5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项目名称：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泰安市公共卫生医疗中心（泰安市职业病医院）医用耗材采购项目（二次）；</w:t>
      </w:r>
    </w:p>
    <w:p w14:paraId="086F6152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采购方式：竞争性磋商</w:t>
      </w:r>
      <w:r>
        <w:rPr>
          <w:rFonts w:hint="eastAsia" w:ascii="仿宋" w:hAnsi="仿宋" w:eastAsia="仿宋"/>
          <w:sz w:val="24"/>
          <w:szCs w:val="24"/>
          <w:lang w:eastAsia="zh-CN"/>
        </w:rPr>
        <w:t>；</w:t>
      </w:r>
    </w:p>
    <w:p w14:paraId="5A98C258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预算金额：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单价控制284417.69元（其中包1：10908.99元，包2：152907元，包3：120601.7元）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 w14:paraId="4071D79B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采购需求：</w:t>
      </w:r>
      <w:r>
        <w:rPr>
          <w:rFonts w:hint="eastAsia" w:ascii="仿宋" w:hAnsi="仿宋" w:eastAsia="仿宋"/>
          <w:sz w:val="24"/>
          <w:szCs w:val="24"/>
          <w:highlight w:val="none"/>
          <w:lang w:val="zh-CN" w:eastAsia="zh-CN"/>
        </w:rPr>
        <w:t>本项目为泰安市公共卫</w:t>
      </w:r>
      <w:bookmarkStart w:id="44" w:name="_GoBack"/>
      <w:bookmarkEnd w:id="44"/>
      <w:r>
        <w:rPr>
          <w:rFonts w:hint="eastAsia" w:ascii="仿宋" w:hAnsi="仿宋" w:eastAsia="仿宋"/>
          <w:sz w:val="24"/>
          <w:szCs w:val="24"/>
          <w:highlight w:val="none"/>
          <w:lang w:val="zh-CN" w:eastAsia="zh-CN"/>
        </w:rPr>
        <w:t>生医疗中心（泰安市职业病医院）医用耗材采购项目（二次）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，共分为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个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标包，具体详见采购清单；</w:t>
      </w:r>
    </w:p>
    <w:p w14:paraId="19D09522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本项目兼投不兼中。</w:t>
      </w:r>
    </w:p>
    <w:p w14:paraId="451DC8CE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  <w:highlight w:val="none"/>
          <w:lang w:val="en-US" w:eastAsia="zh-CN"/>
        </w:rPr>
      </w:pPr>
      <w:bookmarkStart w:id="3" w:name="_Toc35393791"/>
      <w:bookmarkStart w:id="4" w:name="_Toc28359003"/>
      <w:bookmarkStart w:id="5" w:name="_Toc28359080"/>
      <w:bookmarkStart w:id="6" w:name="_Toc9087"/>
      <w:bookmarkStart w:id="7" w:name="_Toc8343"/>
      <w:bookmarkStart w:id="8" w:name="_Toc35393622"/>
      <w:bookmarkStart w:id="9" w:name="_Toc4552"/>
      <w:r>
        <w:rPr>
          <w:rFonts w:ascii="黑体" w:hAnsi="黑体" w:eastAsia="黑体" w:cs="宋体"/>
          <w:bCs/>
          <w:sz w:val="24"/>
          <w:szCs w:val="24"/>
          <w:highlight w:val="none"/>
        </w:rPr>
        <w:t>二、申请人的资格要求</w:t>
      </w:r>
      <w:bookmarkEnd w:id="3"/>
      <w:bookmarkEnd w:id="4"/>
      <w:bookmarkEnd w:id="5"/>
      <w:bookmarkEnd w:id="6"/>
      <w:bookmarkEnd w:id="7"/>
      <w:bookmarkEnd w:id="8"/>
      <w:bookmarkEnd w:id="9"/>
      <w:bookmarkStart w:id="10" w:name="_Toc6365"/>
      <w:bookmarkStart w:id="11" w:name="_Toc35393623"/>
      <w:bookmarkStart w:id="12" w:name="_Toc35393792"/>
      <w:bookmarkStart w:id="13" w:name="_Toc24991"/>
      <w:bookmarkStart w:id="14" w:name="_Toc28359004"/>
      <w:bookmarkStart w:id="15" w:name="_Toc28359081"/>
    </w:p>
    <w:p w14:paraId="57A3834F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1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/>
          <w:sz w:val="24"/>
          <w:szCs w:val="24"/>
          <w:highlight w:val="none"/>
        </w:rPr>
        <w:t>符合政府采购法第二十二条规定的相关条件;</w:t>
      </w:r>
    </w:p>
    <w:p w14:paraId="6AFD949F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/>
          <w:sz w:val="24"/>
          <w:szCs w:val="24"/>
          <w:highlight w:val="none"/>
        </w:rPr>
        <w:t>在中华人民共和国境内注册，具备有效的营业执照及相应的经营范围，并且在人员、设备、资金等方面具有承担本项目的能力;</w:t>
      </w:r>
    </w:p>
    <w:p w14:paraId="28621E3E">
      <w:pPr>
        <w:spacing w:line="460" w:lineRule="exact"/>
        <w:ind w:firstLine="480" w:firstLineChars="200"/>
        <w:rPr>
          <w:rFonts w:hint="default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3.供应商为代理商，须具有医疗产品的《医疗器械经营备案凭证》或《医疗器械经营许可证》；若供应商为生产厂家，须具有《医疗器械生产许可证》或《医疗器械生产备案凭证》；</w:t>
      </w:r>
    </w:p>
    <w:p w14:paraId="72438385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4.</w:t>
      </w:r>
      <w:r>
        <w:rPr>
          <w:rFonts w:hint="eastAsia" w:ascii="仿宋" w:hAnsi="仿宋" w:eastAsia="仿宋"/>
          <w:sz w:val="24"/>
          <w:szCs w:val="24"/>
          <w:highlight w:val="none"/>
        </w:rPr>
        <w:t>本项目不接受联合体报价。</w:t>
      </w:r>
      <w:r>
        <w:rPr>
          <w:rFonts w:ascii="仿宋" w:hAnsi="仿宋" w:eastAsia="仿宋"/>
          <w:sz w:val="24"/>
          <w:szCs w:val="24"/>
          <w:highlight w:val="none"/>
        </w:rPr>
        <w:t xml:space="preserve"> </w:t>
      </w:r>
    </w:p>
    <w:p w14:paraId="4B5FB476">
      <w:pPr>
        <w:spacing w:line="460" w:lineRule="exact"/>
        <w:ind w:firstLine="480" w:firstLineChars="200"/>
        <w:outlineLvl w:val="1"/>
        <w:rPr>
          <w:rFonts w:hint="default" w:ascii="黑体" w:hAnsi="黑体" w:eastAsia="黑体" w:cs="宋体"/>
          <w:bCs/>
          <w:sz w:val="24"/>
          <w:szCs w:val="24"/>
        </w:rPr>
      </w:pPr>
      <w:bookmarkStart w:id="16" w:name="_Toc26764"/>
      <w:r>
        <w:rPr>
          <w:rFonts w:ascii="黑体" w:hAnsi="黑体" w:eastAsia="黑体" w:cs="宋体"/>
          <w:bCs/>
          <w:sz w:val="24"/>
          <w:szCs w:val="24"/>
        </w:rPr>
        <w:t>三、获取采购文件</w:t>
      </w:r>
      <w:bookmarkEnd w:id="10"/>
      <w:bookmarkEnd w:id="11"/>
      <w:bookmarkEnd w:id="12"/>
      <w:bookmarkEnd w:id="13"/>
      <w:bookmarkEnd w:id="14"/>
      <w:bookmarkEnd w:id="15"/>
      <w:bookmarkEnd w:id="16"/>
    </w:p>
    <w:p w14:paraId="3BBD3314">
      <w:pPr>
        <w:adjustRightInd w:val="0"/>
        <w:spacing w:line="480" w:lineRule="exact"/>
        <w:ind w:firstLine="480" w:firstLineChars="200"/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</w:pPr>
      <w:bookmarkStart w:id="17" w:name="_Toc28359082"/>
      <w:bookmarkStart w:id="18" w:name="_Toc28359005"/>
      <w:bookmarkStart w:id="19" w:name="_Toc2282"/>
      <w:bookmarkStart w:id="20" w:name="_Toc35393793"/>
      <w:bookmarkStart w:id="21" w:name="_Toc1976"/>
      <w:bookmarkStart w:id="22" w:name="_Toc35393624"/>
      <w:r>
        <w:rPr>
          <w:rFonts w:ascii="仿宋_GB2312" w:hAnsi="宋体" w:eastAsia="仿宋_GB2312" w:cs="宋体"/>
          <w:sz w:val="24"/>
          <w:szCs w:val="24"/>
          <w:highlight w:val="none"/>
        </w:rPr>
        <w:t>方式：现场报名，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凡有意参加本项目的供应商请于</w:t>
      </w:r>
      <w:bookmarkStart w:id="23" w:name="_Hlk78986941"/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2024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11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日起至202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11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08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</w:t>
      </w:r>
      <w:bookmarkEnd w:id="23"/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，每天上午8时30分至11时30分，下午13时30分至16时30分（北京时间，节假日除外，下同）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，携带以下证件原件及加盖公章的复印件一套:营业执照、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资格要求的相关证件、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法人证明或法定代表人授权委托书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到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zh-CN"/>
        </w:rPr>
        <w:t>山东金德莱项目管理有限公司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泰安市泰山区三里商业广场2号楼1-2层113室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）报名并领取磋商文件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。</w:t>
      </w:r>
    </w:p>
    <w:p w14:paraId="7A44544E"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注：资料查验成功后方视为报名有效，报名时的资料查验不代表资格审查的最终通过或合格。</w:t>
      </w:r>
    </w:p>
    <w:p w14:paraId="282B4602"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  <w:lang w:val="zh-CN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磋商文件售价：人民币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3</w:t>
      </w:r>
      <w:r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  <w:t>00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元/套/每标包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，售后不退。</w:t>
      </w:r>
    </w:p>
    <w:p w14:paraId="56587FB9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</w:rPr>
      </w:pPr>
      <w:bookmarkStart w:id="24" w:name="_Toc18468"/>
      <w:r>
        <w:rPr>
          <w:rFonts w:ascii="黑体" w:hAnsi="黑体" w:eastAsia="黑体" w:cs="宋体"/>
          <w:bCs/>
          <w:sz w:val="24"/>
          <w:szCs w:val="24"/>
        </w:rPr>
        <w:t>四、提交</w:t>
      </w:r>
      <w:bookmarkEnd w:id="17"/>
      <w:bookmarkEnd w:id="18"/>
      <w:r>
        <w:rPr>
          <w:rFonts w:ascii="黑体" w:hAnsi="黑体" w:eastAsia="黑体" w:cs="宋体"/>
          <w:bCs/>
          <w:sz w:val="24"/>
          <w:szCs w:val="24"/>
        </w:rPr>
        <w:t>响应文件截止时间、开标时间和地点</w:t>
      </w:r>
      <w:bookmarkEnd w:id="19"/>
      <w:bookmarkEnd w:id="20"/>
      <w:bookmarkEnd w:id="21"/>
      <w:bookmarkEnd w:id="22"/>
      <w:bookmarkEnd w:id="24"/>
    </w:p>
    <w:p w14:paraId="074ECF65">
      <w:pPr>
        <w:spacing w:line="460" w:lineRule="exact"/>
        <w:ind w:firstLine="960" w:firstLineChars="400"/>
        <w:rPr>
          <w:rFonts w:hint="default" w:ascii="仿宋" w:hAnsi="仿宋" w:eastAsia="仿宋"/>
          <w:sz w:val="24"/>
          <w:szCs w:val="24"/>
          <w:highlight w:val="none"/>
        </w:rPr>
      </w:pPr>
      <w:bookmarkStart w:id="25" w:name="_Toc35393794"/>
      <w:bookmarkStart w:id="26" w:name="_Toc35393625"/>
      <w:bookmarkStart w:id="27" w:name="_Toc28359007"/>
      <w:bookmarkStart w:id="28" w:name="_Toc1752"/>
      <w:bookmarkStart w:id="29" w:name="_Toc13572"/>
      <w:bookmarkStart w:id="30" w:name="_Toc28359084"/>
      <w:r>
        <w:rPr>
          <w:rFonts w:ascii="仿宋" w:hAnsi="仿宋" w:eastAsia="仿宋"/>
          <w:sz w:val="24"/>
          <w:szCs w:val="24"/>
          <w:highlight w:val="none"/>
        </w:rPr>
        <w:t>1.时间：202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</w:t>
      </w:r>
      <w:r>
        <w:rPr>
          <w:rFonts w:ascii="仿宋" w:hAnsi="仿宋" w:eastAsia="仿宋"/>
          <w:sz w:val="24"/>
          <w:szCs w:val="24"/>
          <w:highlight w:val="none"/>
        </w:rPr>
        <w:t>年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11</w:t>
      </w:r>
      <w:r>
        <w:rPr>
          <w:rFonts w:ascii="仿宋" w:hAnsi="仿宋" w:eastAsia="仿宋"/>
          <w:sz w:val="24"/>
          <w:szCs w:val="24"/>
          <w:highlight w:val="none"/>
        </w:rPr>
        <w:t>月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14</w:t>
      </w:r>
      <w:r>
        <w:rPr>
          <w:rFonts w:ascii="仿宋" w:hAnsi="仿宋" w:eastAsia="仿宋"/>
          <w:sz w:val="24"/>
          <w:szCs w:val="24"/>
          <w:highlight w:val="none"/>
        </w:rPr>
        <w:t>日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09</w:t>
      </w:r>
      <w:r>
        <w:rPr>
          <w:rFonts w:ascii="仿宋" w:hAnsi="仿宋" w:eastAsia="仿宋"/>
          <w:sz w:val="24"/>
          <w:szCs w:val="24"/>
          <w:highlight w:val="none"/>
        </w:rPr>
        <w:t>时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00</w:t>
      </w:r>
      <w:r>
        <w:rPr>
          <w:rFonts w:ascii="仿宋" w:hAnsi="仿宋" w:eastAsia="仿宋"/>
          <w:sz w:val="24"/>
          <w:szCs w:val="24"/>
          <w:highlight w:val="none"/>
        </w:rPr>
        <w:t>分（北京时间）</w:t>
      </w:r>
    </w:p>
    <w:p w14:paraId="1A0F7DCD">
      <w:pPr>
        <w:spacing w:line="460" w:lineRule="exact"/>
        <w:ind w:firstLine="960" w:firstLineChars="4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2.地点：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泰安市泰山区三里商业广场2号楼1-2层113室</w:t>
      </w:r>
    </w:p>
    <w:p w14:paraId="7F0626B4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</w:rPr>
      </w:pPr>
      <w:bookmarkStart w:id="31" w:name="_Toc6095"/>
      <w:r>
        <w:rPr>
          <w:rFonts w:ascii="黑体" w:hAnsi="黑体" w:eastAsia="黑体" w:cs="宋体"/>
          <w:bCs/>
          <w:sz w:val="24"/>
          <w:szCs w:val="24"/>
        </w:rPr>
        <w:t>五、公告期限</w:t>
      </w:r>
      <w:bookmarkEnd w:id="25"/>
      <w:bookmarkEnd w:id="26"/>
      <w:bookmarkEnd w:id="27"/>
      <w:bookmarkEnd w:id="28"/>
      <w:bookmarkEnd w:id="29"/>
      <w:bookmarkEnd w:id="30"/>
      <w:bookmarkEnd w:id="31"/>
    </w:p>
    <w:p w14:paraId="04A1E873">
      <w:pPr>
        <w:spacing w:line="460" w:lineRule="exact"/>
        <w:ind w:firstLine="960" w:firstLineChars="400"/>
        <w:rPr>
          <w:rFonts w:hint="default" w:ascii="仿宋" w:hAnsi="仿宋" w:eastAsia="仿宋" w:cs="宋体"/>
          <w:kern w:val="0"/>
          <w:sz w:val="24"/>
          <w:szCs w:val="24"/>
        </w:rPr>
      </w:pPr>
      <w:r>
        <w:rPr>
          <w:rFonts w:ascii="仿宋" w:hAnsi="仿宋" w:eastAsia="仿宋" w:cs="宋体"/>
          <w:kern w:val="0"/>
          <w:sz w:val="24"/>
          <w:szCs w:val="24"/>
        </w:rPr>
        <w:t>自本公告发布之日起5个工作日。</w:t>
      </w:r>
      <w:bookmarkStart w:id="32" w:name="_Toc35393795"/>
      <w:bookmarkStart w:id="33" w:name="_Toc27912"/>
      <w:bookmarkStart w:id="34" w:name="_Toc35393626"/>
      <w:bookmarkStart w:id="35" w:name="_Toc22718"/>
    </w:p>
    <w:p w14:paraId="198D356A">
      <w:pPr>
        <w:spacing w:line="460" w:lineRule="exact"/>
        <w:ind w:firstLine="480" w:firstLineChars="200"/>
        <w:outlineLvl w:val="1"/>
        <w:rPr>
          <w:rFonts w:hint="default" w:ascii="仿宋" w:hAnsi="仿宋" w:eastAsia="仿宋" w:cs="宋体"/>
          <w:kern w:val="0"/>
          <w:sz w:val="24"/>
          <w:szCs w:val="24"/>
          <w:highlight w:val="none"/>
        </w:rPr>
      </w:pPr>
      <w:bookmarkStart w:id="36" w:name="_Toc11621"/>
      <w:r>
        <w:rPr>
          <w:rFonts w:ascii="黑体" w:hAnsi="黑体" w:eastAsia="黑体" w:cs="宋体"/>
          <w:bCs/>
          <w:sz w:val="24"/>
          <w:szCs w:val="24"/>
          <w:highlight w:val="none"/>
        </w:rPr>
        <w:t>六、</w:t>
      </w:r>
      <w:bookmarkEnd w:id="32"/>
      <w:bookmarkEnd w:id="33"/>
      <w:bookmarkEnd w:id="34"/>
      <w:bookmarkEnd w:id="35"/>
      <w:r>
        <w:rPr>
          <w:rFonts w:ascii="黑体" w:hAnsi="黑体" w:eastAsia="黑体" w:cs="宋体"/>
          <w:bCs/>
          <w:sz w:val="24"/>
          <w:szCs w:val="24"/>
          <w:highlight w:val="none"/>
        </w:rPr>
        <w:t>公告媒体</w:t>
      </w:r>
      <w:bookmarkEnd w:id="36"/>
    </w:p>
    <w:p w14:paraId="38D20463">
      <w:pPr>
        <w:spacing w:line="460" w:lineRule="exact"/>
        <w:ind w:firstLine="960" w:firstLineChars="400"/>
        <w:rPr>
          <w:rFonts w:hint="default" w:ascii="仿宋_GB2312" w:hAnsi="仿宋_GB2312" w:eastAsia="仿宋_GB2312" w:cs="仿宋_GB2312"/>
          <w:sz w:val="24"/>
          <w:szCs w:val="24"/>
          <w:highlight w:val="none"/>
          <w:lang w:val="en-US" w:eastAsia="zh-CN"/>
        </w:rPr>
      </w:pPr>
      <w:bookmarkStart w:id="37" w:name="_Toc7720"/>
      <w:bookmarkStart w:id="38" w:name="_Toc26931"/>
      <w:bookmarkStart w:id="39" w:name="_Toc28359085"/>
      <w:bookmarkStart w:id="40" w:name="_Toc35393796"/>
      <w:bookmarkStart w:id="41" w:name="_Toc28359008"/>
      <w:bookmarkStart w:id="42" w:name="_Toc35393627"/>
      <w:r>
        <w:rPr>
          <w:rFonts w:hint="eastAsia" w:ascii="仿宋_GB2312" w:hAnsi="仿宋_GB2312" w:eastAsia="仿宋_GB2312" w:cs="仿宋_GB2312"/>
          <w:sz w:val="24"/>
          <w:szCs w:val="24"/>
          <w:highlight w:val="none"/>
          <w:lang w:val="zh-CN"/>
        </w:rPr>
        <w:t>泰安市公共卫生医疗中心（泰安市职业病医院）</w:t>
      </w:r>
      <w:r>
        <w:rPr>
          <w:rFonts w:ascii="仿宋_GB2312" w:hAnsi="仿宋_GB2312" w:eastAsia="仿宋_GB2312" w:cs="仿宋_GB2312"/>
          <w:sz w:val="24"/>
          <w:szCs w:val="24"/>
          <w:highlight w:val="none"/>
          <w:lang w:val="zh-CN"/>
        </w:rPr>
        <w:t>官网</w:t>
      </w:r>
    </w:p>
    <w:p w14:paraId="72F0C63F">
      <w:pPr>
        <w:spacing w:line="460" w:lineRule="exact"/>
        <w:ind w:firstLine="480" w:firstLineChars="200"/>
        <w:outlineLvl w:val="1"/>
        <w:rPr>
          <w:rFonts w:hint="default" w:ascii="仿宋" w:hAnsi="仿宋" w:eastAsia="仿宋"/>
          <w:sz w:val="24"/>
          <w:szCs w:val="24"/>
        </w:rPr>
      </w:pPr>
      <w:bookmarkStart w:id="43" w:name="_Toc12048"/>
      <w:r>
        <w:rPr>
          <w:rFonts w:ascii="黑体" w:hAnsi="黑体" w:eastAsia="黑体" w:cs="宋体"/>
          <w:bCs/>
          <w:sz w:val="24"/>
          <w:szCs w:val="24"/>
        </w:rPr>
        <w:t>七、对本次采购提出询问，请按以下方式联系。</w:t>
      </w:r>
      <w:bookmarkEnd w:id="37"/>
      <w:bookmarkEnd w:id="38"/>
      <w:bookmarkEnd w:id="39"/>
      <w:bookmarkEnd w:id="40"/>
      <w:bookmarkEnd w:id="41"/>
      <w:bookmarkEnd w:id="42"/>
      <w:bookmarkEnd w:id="43"/>
    </w:p>
    <w:p w14:paraId="3A4E99FC">
      <w:pPr>
        <w:widowControl/>
        <w:spacing w:line="460" w:lineRule="exact"/>
        <w:ind w:left="424" w:leftChars="202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7</w:t>
      </w:r>
      <w:r>
        <w:rPr>
          <w:rFonts w:ascii="仿宋" w:hAnsi="仿宋" w:eastAsia="仿宋" w:cs="宋体"/>
          <w:sz w:val="24"/>
          <w:szCs w:val="24"/>
        </w:rPr>
        <w:t>.1招标人：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泰安市公共卫生医疗中心（泰安市职业病医院）</w:t>
      </w:r>
      <w:r>
        <w:rPr>
          <w:rFonts w:ascii="仿宋" w:hAnsi="仿宋" w:eastAsia="仿宋" w:cs="宋体"/>
          <w:sz w:val="24"/>
          <w:szCs w:val="24"/>
        </w:rPr>
        <w:t xml:space="preserve"> </w:t>
      </w:r>
    </w:p>
    <w:p w14:paraId="5AC975E7">
      <w:pPr>
        <w:widowControl/>
        <w:spacing w:line="460" w:lineRule="exact"/>
        <w:ind w:left="424" w:leftChars="202" w:firstLine="480" w:firstLineChars="200"/>
        <w:jc w:val="left"/>
        <w:rPr>
          <w:rFonts w:ascii="仿宋" w:hAnsi="仿宋" w:eastAsia="仿宋" w:cs="宋体"/>
          <w:sz w:val="24"/>
          <w:szCs w:val="24"/>
          <w:lang w:val="zh-CN"/>
        </w:rPr>
      </w:pPr>
      <w:r>
        <w:rPr>
          <w:rFonts w:ascii="仿宋" w:hAnsi="仿宋" w:eastAsia="仿宋" w:cs="宋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  <w:lang w:val="zh-CN"/>
        </w:rPr>
        <w:t>泰安市长城路西万官大街336号</w:t>
      </w:r>
    </w:p>
    <w:p w14:paraId="7C230556">
      <w:pPr>
        <w:widowControl/>
        <w:spacing w:line="460" w:lineRule="exact"/>
        <w:ind w:left="424" w:leftChars="202" w:firstLine="480" w:firstLineChars="200"/>
        <w:jc w:val="left"/>
        <w:rPr>
          <w:rFonts w:hint="default"/>
          <w:highlight w:val="none"/>
          <w:lang w:val="en-US"/>
        </w:rPr>
      </w:pP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电话：0538-8626768</w:t>
      </w:r>
    </w:p>
    <w:p w14:paraId="1DCA16CA">
      <w:pPr>
        <w:widowControl/>
        <w:spacing w:line="460" w:lineRule="exact"/>
        <w:ind w:left="424" w:leftChars="202"/>
        <w:jc w:val="left"/>
        <w:rPr>
          <w:rFonts w:hint="eastAsia" w:ascii="仿宋" w:hAnsi="仿宋" w:eastAsia="仿宋" w:cs="宋体"/>
          <w:sz w:val="24"/>
          <w:szCs w:val="24"/>
          <w:lang w:val="en-US" w:eastAsia="zh-CN"/>
        </w:rPr>
      </w:pPr>
      <w:r>
        <w:rPr>
          <w:rFonts w:hint="default" w:ascii="仿宋" w:hAnsi="仿宋" w:eastAsia="仿宋" w:cs="宋体"/>
          <w:sz w:val="24"/>
          <w:szCs w:val="24"/>
          <w:highlight w:val="none"/>
        </w:rPr>
        <w:t>7</w:t>
      </w:r>
      <w:r>
        <w:rPr>
          <w:rFonts w:ascii="仿宋" w:hAnsi="仿宋" w:eastAsia="仿宋" w:cs="宋体"/>
          <w:sz w:val="24"/>
          <w:szCs w:val="24"/>
          <w:highlight w:val="none"/>
        </w:rPr>
        <w:t>.2 招标代理机构：</w:t>
      </w:r>
      <w:r>
        <w:rPr>
          <w:rFonts w:hint="eastAsia" w:ascii="仿宋" w:hAnsi="仿宋" w:eastAsia="仿宋" w:cs="宋体"/>
          <w:sz w:val="24"/>
          <w:szCs w:val="24"/>
          <w:highlight w:val="none"/>
          <w:lang w:eastAsia="zh-CN"/>
        </w:rPr>
        <w:t>山东金德莱项目管理有限公司</w:t>
      </w:r>
    </w:p>
    <w:p w14:paraId="6D907FFA"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  <w:lang w:val="en-US" w:eastAsia="zh-CN"/>
        </w:rPr>
      </w:pPr>
      <w:r>
        <w:rPr>
          <w:rFonts w:ascii="仿宋" w:hAnsi="仿宋" w:eastAsia="仿宋" w:cs="宋体"/>
          <w:sz w:val="24"/>
          <w:szCs w:val="24"/>
        </w:rPr>
        <w:t>联系人：</w:t>
      </w:r>
      <w:r>
        <w:rPr>
          <w:rFonts w:hint="eastAsia" w:ascii="仿宋" w:hAnsi="仿宋" w:eastAsia="仿宋" w:cs="宋体"/>
          <w:sz w:val="24"/>
          <w:szCs w:val="24"/>
          <w:lang w:val="en-US" w:eastAsia="zh-CN"/>
        </w:rPr>
        <w:t>卢经理</w:t>
      </w:r>
    </w:p>
    <w:p w14:paraId="29D96985">
      <w:pPr>
        <w:widowControl/>
        <w:spacing w:line="460" w:lineRule="exact"/>
        <w:ind w:left="424" w:leftChars="202" w:firstLine="480" w:firstLineChars="200"/>
        <w:jc w:val="left"/>
        <w:rPr>
          <w:rFonts w:hint="eastAsia" w:ascii="仿宋" w:hAnsi="仿宋" w:eastAsia="仿宋" w:cs="宋体"/>
          <w:sz w:val="24"/>
          <w:szCs w:val="24"/>
          <w:highlight w:val="none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地址：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泰安市泰山区三里商业广场2号楼1-2层113室</w:t>
      </w:r>
    </w:p>
    <w:p w14:paraId="447A8792">
      <w:pPr>
        <w:widowControl/>
        <w:spacing w:line="460" w:lineRule="exact"/>
        <w:ind w:left="424" w:leftChars="202" w:firstLine="480" w:firstLineChars="200"/>
        <w:jc w:val="left"/>
        <w:rPr>
          <w:rFonts w:hint="default" w:eastAsia="仿宋"/>
          <w:highlight w:val="none"/>
          <w:lang w:val="en-US" w:eastAsia="zh-CN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电话：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0538-8663567</w:t>
      </w:r>
    </w:p>
    <w:bookmarkEnd w:id="2"/>
    <w:p w14:paraId="11754D7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mZDA0MGRhY2Q1YmJjZDQ0MTlmZTk2ZmNlOWMzYjgifQ=="/>
  </w:docVars>
  <w:rsids>
    <w:rsidRoot w:val="5C7A1E87"/>
    <w:rsid w:val="5C7A1E87"/>
    <w:rsid w:val="6C43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Calibri" w:hAnsi="Calibri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4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eastAsia="黑体"/>
      <w:kern w:val="44"/>
      <w:sz w:val="30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  <w:style w:type="paragraph" w:styleId="4">
    <w:name w:val="Title"/>
    <w:basedOn w:val="1"/>
    <w:next w:val="1"/>
    <w:qFormat/>
    <w:uiPriority w:val="0"/>
    <w:pPr>
      <w:snapToGrid w:val="0"/>
      <w:spacing w:before="240" w:after="60" w:line="360" w:lineRule="auto"/>
      <w:jc w:val="center"/>
      <w:outlineLvl w:val="0"/>
    </w:pPr>
    <w:rPr>
      <w:rFonts w:hint="default" w:ascii="Cambria" w:hAnsi="Cambria" w:cstheme="minorBidi"/>
      <w:b/>
      <w:bCs/>
      <w:sz w:val="32"/>
      <w:szCs w:val="32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hint="default" w:cstheme="minorBidi"/>
      <w:sz w:val="18"/>
      <w:szCs w:val="22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hint="default" w:cstheme="minorBidi"/>
      <w:sz w:val="1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868</Words>
  <Characters>980</Characters>
  <Lines>0</Lines>
  <Paragraphs>0</Paragraphs>
  <TotalTime>5</TotalTime>
  <ScaleCrop>false</ScaleCrop>
  <LinksUpToDate>false</LinksUpToDate>
  <CharactersWithSpaces>983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2024-11-01T01:52:00Z</dcterms:created>
  <dc:creator>LuKe</dc:creator>
  <cp:lastModifiedBy>柠栀</cp:lastModifiedBy>
  <dcterms:modified xsi:type="dcterms:W3CDTF">2024-11-01T07:04:09Z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1F94B452B36F4E63811B9F42A80A9526_13</vt:lpwstr>
  </property>
</Properties>
</file>