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F2CE7">
      <w:pPr>
        <w:pStyle w:val="3"/>
        <w:tabs>
          <w:tab w:val="right" w:leader="dot" w:pos="8835"/>
        </w:tabs>
        <w:spacing w:line="480" w:lineRule="auto"/>
        <w:jc w:val="center"/>
        <w:rPr>
          <w:sz w:val="32"/>
          <w:szCs w:val="32"/>
        </w:rPr>
      </w:pPr>
      <w:r>
        <w:rPr>
          <w:rFonts w:hint="eastAsia"/>
          <w:sz w:val="32"/>
          <w:szCs w:val="32"/>
          <w:lang w:val="zh-CN"/>
        </w:rPr>
        <w:t>2026年在职职工中秋福利采购项目</w:t>
      </w:r>
      <w:r>
        <w:rPr>
          <w:sz w:val="32"/>
          <w:szCs w:val="32"/>
        </w:rPr>
        <w:t>询价公告</w:t>
      </w:r>
    </w:p>
    <w:p w14:paraId="2174F3FF">
      <w:pPr>
        <w:autoSpaceDE w:val="0"/>
        <w:autoSpaceDN w:val="0"/>
        <w:spacing w:line="360" w:lineRule="auto"/>
        <w:outlineLvl w:val="1"/>
        <w:rPr>
          <w:rFonts w:hint="eastAsia" w:ascii="仿宋" w:hAnsi="仿宋" w:eastAsia="仿宋" w:cs="Times New Roman"/>
          <w:sz w:val="24"/>
          <w:szCs w:val="24"/>
          <w:lang w:val="en-US" w:eastAsia="zh-CN"/>
        </w:rPr>
      </w:pPr>
      <w:bookmarkStart w:id="0" w:name="_Toc28359012"/>
      <w:bookmarkStart w:id="1" w:name="_Toc35393798"/>
      <w:bookmarkStart w:id="2" w:name="_Toc28359089"/>
      <w:bookmarkStart w:id="3" w:name="_Toc4464"/>
      <w:bookmarkStart w:id="4" w:name="_Toc35393629"/>
      <w:r>
        <w:rPr>
          <w:rFonts w:ascii="仿宋_GB2312" w:hAnsi="仿宋_GB2312" w:eastAsia="仿宋_GB2312" w:cs="仿宋_GB2312"/>
          <w:sz w:val="24"/>
          <w:szCs w:val="24"/>
        </w:rPr>
        <w:t>一、项目基本情况</w:t>
      </w:r>
      <w:bookmarkEnd w:id="0"/>
      <w:bookmarkEnd w:id="1"/>
      <w:bookmarkEnd w:id="2"/>
      <w:bookmarkEnd w:id="3"/>
      <w:bookmarkEnd w:id="4"/>
    </w:p>
    <w:p w14:paraId="73F639D5">
      <w:pPr>
        <w:spacing w:line="460" w:lineRule="exact"/>
        <w:ind w:firstLine="480" w:firstLineChars="200"/>
        <w:rPr>
          <w:rFonts w:ascii="仿宋" w:hAnsi="仿宋" w:eastAsia="仿宋" w:cs="Times New Roman"/>
          <w:sz w:val="24"/>
          <w:szCs w:val="24"/>
        </w:rPr>
      </w:pPr>
      <w:bookmarkStart w:id="33" w:name="_GoBack"/>
      <w:r>
        <w:rPr>
          <w:rFonts w:ascii="仿宋" w:hAnsi="仿宋" w:eastAsia="仿宋" w:cs="Times New Roman"/>
          <w:sz w:val="24"/>
          <w:szCs w:val="24"/>
          <w:lang w:val="zh-CN"/>
        </w:rPr>
        <w:t>项目编号：</w:t>
      </w:r>
      <w:r>
        <w:rPr>
          <w:rFonts w:hint="eastAsia" w:ascii="仿宋" w:hAnsi="仿宋" w:eastAsia="仿宋" w:cs="Times New Roman"/>
          <w:sz w:val="24"/>
          <w:szCs w:val="24"/>
          <w:lang w:val="zh-CN"/>
        </w:rPr>
        <w:t>SDJDL-202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lang w:val="zh-CN"/>
        </w:rPr>
        <w:t>-0</w:t>
      </w:r>
      <w:r>
        <w:rPr>
          <w:rFonts w:hint="eastAsia" w:ascii="仿宋" w:hAnsi="仿宋" w:eastAsia="仿宋" w:cs="Times New Roman"/>
          <w:sz w:val="24"/>
          <w:szCs w:val="24"/>
          <w:lang w:val="en-US" w:eastAsia="zh-CN"/>
        </w:rPr>
        <w:t>1</w:t>
      </w:r>
      <w:r>
        <w:rPr>
          <w:rFonts w:hint="eastAsia" w:ascii="仿宋" w:hAnsi="仿宋" w:eastAsia="仿宋" w:cs="Times New Roman"/>
          <w:sz w:val="24"/>
          <w:szCs w:val="24"/>
          <w:lang w:val="zh-CN"/>
        </w:rPr>
        <w:t>1；</w:t>
      </w:r>
    </w:p>
    <w:bookmarkEnd w:id="33"/>
    <w:p w14:paraId="2176A737">
      <w:pPr>
        <w:spacing w:line="460" w:lineRule="exact"/>
        <w:ind w:left="1679" w:leftChars="228" w:hanging="1200" w:hangingChars="500"/>
        <w:rPr>
          <w:rFonts w:ascii="仿宋" w:hAnsi="仿宋" w:eastAsia="仿宋" w:cs="Times New Roman"/>
          <w:sz w:val="24"/>
          <w:szCs w:val="24"/>
        </w:rPr>
      </w:pPr>
      <w:r>
        <w:rPr>
          <w:rFonts w:ascii="仿宋" w:hAnsi="仿宋" w:eastAsia="仿宋" w:cs="Times New Roman"/>
          <w:sz w:val="24"/>
          <w:szCs w:val="24"/>
          <w:lang w:val="zh-CN"/>
        </w:rPr>
        <w:t>项目名称：</w:t>
      </w:r>
      <w:r>
        <w:rPr>
          <w:rFonts w:hint="eastAsia" w:ascii="仿宋" w:hAnsi="仿宋" w:eastAsia="仿宋" w:cs="Times New Roman"/>
          <w:sz w:val="24"/>
          <w:szCs w:val="24"/>
          <w:lang w:val="zh-CN"/>
        </w:rPr>
        <w:t>2026年在职职工中秋福利采购项目；</w:t>
      </w:r>
    </w:p>
    <w:p w14:paraId="0D7A5CF3">
      <w:pPr>
        <w:spacing w:line="460" w:lineRule="exact"/>
        <w:ind w:left="1919" w:leftChars="228" w:hanging="1440" w:hangingChars="600"/>
        <w:rPr>
          <w:rFonts w:hint="eastAsia" w:ascii="仿宋" w:hAnsi="仿宋" w:eastAsia="仿宋" w:cs="Times New Roman"/>
          <w:sz w:val="24"/>
          <w:szCs w:val="24"/>
          <w:highlight w:val="none"/>
          <w:lang w:val="en-US" w:eastAsia="zh-CN"/>
        </w:rPr>
      </w:pPr>
      <w:r>
        <w:rPr>
          <w:rFonts w:ascii="仿宋" w:hAnsi="仿宋" w:eastAsia="仿宋" w:cs="Times New Roman"/>
          <w:sz w:val="24"/>
          <w:szCs w:val="24"/>
          <w:highlight w:val="none"/>
          <w:lang w:val="zh-CN"/>
        </w:rPr>
        <w:t>项目内容：</w:t>
      </w:r>
      <w:r>
        <w:rPr>
          <w:rFonts w:hint="eastAsia" w:ascii="仿宋" w:hAnsi="仿宋" w:eastAsia="仿宋" w:cs="Times New Roman"/>
          <w:sz w:val="24"/>
          <w:szCs w:val="24"/>
          <w:highlight w:val="none"/>
          <w:lang w:val="en-US" w:eastAsia="zh-CN"/>
        </w:rPr>
        <w:t>为在职职工</w:t>
      </w:r>
      <w:r>
        <w:rPr>
          <w:rFonts w:hint="eastAsia" w:ascii="仿宋" w:hAnsi="仿宋" w:eastAsia="仿宋" w:cs="Times New Roman"/>
          <w:sz w:val="24"/>
          <w:szCs w:val="24"/>
          <w:highlight w:val="none"/>
          <w:lang w:val="zh-CN" w:eastAsia="zh-CN"/>
        </w:rPr>
        <w:t>采购面值</w:t>
      </w:r>
      <w:r>
        <w:rPr>
          <w:rFonts w:hint="eastAsia" w:ascii="仿宋" w:hAnsi="仿宋" w:eastAsia="仿宋" w:cs="Times New Roman"/>
          <w:sz w:val="24"/>
          <w:szCs w:val="24"/>
          <w:highlight w:val="none"/>
          <w:lang w:val="en-US" w:eastAsia="zh-CN"/>
        </w:rPr>
        <w:t>400元的</w:t>
      </w:r>
      <w:r>
        <w:rPr>
          <w:rFonts w:hint="eastAsia" w:ascii="仿宋" w:hAnsi="仿宋" w:eastAsia="仿宋" w:cs="Times New Roman"/>
          <w:sz w:val="24"/>
          <w:szCs w:val="24"/>
          <w:highlight w:val="none"/>
          <w:lang w:val="zh-CN" w:eastAsia="zh-CN"/>
        </w:rPr>
        <w:t>提货卡（米，面、油等生活物资）</w:t>
      </w:r>
      <w:r>
        <w:rPr>
          <w:rFonts w:hint="eastAsia" w:ascii="仿宋" w:hAnsi="仿宋" w:eastAsia="仿宋" w:cs="Times New Roman"/>
          <w:sz w:val="24"/>
          <w:szCs w:val="24"/>
          <w:highlight w:val="none"/>
          <w:lang w:val="en-US" w:eastAsia="zh-CN"/>
        </w:rPr>
        <w:t>297张</w:t>
      </w:r>
      <w:r>
        <w:rPr>
          <w:rFonts w:hint="eastAsia" w:ascii="仿宋" w:hAnsi="仿宋" w:eastAsia="仿宋" w:cs="Times New Roman"/>
          <w:sz w:val="24"/>
          <w:szCs w:val="24"/>
          <w:highlight w:val="none"/>
          <w:lang w:val="zh-CN" w:eastAsia="zh-CN"/>
        </w:rPr>
        <w:t>。</w:t>
      </w:r>
    </w:p>
    <w:p w14:paraId="2DA7B536">
      <w:pPr>
        <w:spacing w:line="360" w:lineRule="auto"/>
        <w:ind w:left="1679" w:leftChars="228" w:hanging="1200" w:hangingChars="500"/>
        <w:rPr>
          <w:rFonts w:ascii="仿宋" w:hAnsi="仿宋" w:eastAsia="仿宋" w:cs="Times New Roman"/>
          <w:sz w:val="24"/>
          <w:szCs w:val="24"/>
          <w:highlight w:val="none"/>
        </w:rPr>
      </w:pPr>
      <w:r>
        <w:rPr>
          <w:rFonts w:ascii="仿宋" w:hAnsi="仿宋" w:eastAsia="仿宋" w:cs="Times New Roman"/>
          <w:sz w:val="24"/>
          <w:szCs w:val="24"/>
          <w:highlight w:val="none"/>
          <w:lang w:val="zh-CN"/>
        </w:rPr>
        <w:t>招标控制价：</w:t>
      </w:r>
      <w:r>
        <w:rPr>
          <w:rFonts w:hint="eastAsia" w:ascii="仿宋" w:hAnsi="仿宋" w:eastAsia="仿宋" w:cs="Times New Roman"/>
          <w:sz w:val="24"/>
          <w:szCs w:val="24"/>
          <w:highlight w:val="none"/>
          <w:lang w:val="en-US" w:eastAsia="zh-CN"/>
        </w:rPr>
        <w:t>11.88</w:t>
      </w:r>
      <w:r>
        <w:rPr>
          <w:rFonts w:ascii="仿宋" w:hAnsi="仿宋" w:eastAsia="仿宋" w:cs="Times New Roman"/>
          <w:sz w:val="24"/>
          <w:szCs w:val="24"/>
          <w:highlight w:val="none"/>
          <w:lang w:val="zh-CN"/>
        </w:rPr>
        <w:t>万元</w:t>
      </w:r>
      <w:r>
        <w:rPr>
          <w:rFonts w:hint="eastAsia" w:ascii="仿宋" w:hAnsi="仿宋" w:eastAsia="仿宋" w:cs="Times New Roman"/>
          <w:sz w:val="24"/>
          <w:szCs w:val="24"/>
          <w:highlight w:val="none"/>
          <w:lang w:val="zh-CN" w:eastAsia="zh-CN"/>
        </w:rPr>
        <w:t>（</w:t>
      </w:r>
      <w:r>
        <w:rPr>
          <w:rFonts w:hint="eastAsia" w:ascii="仿宋" w:hAnsi="仿宋" w:eastAsia="仿宋" w:cs="Times New Roman"/>
          <w:sz w:val="24"/>
          <w:szCs w:val="24"/>
          <w:highlight w:val="none"/>
          <w:lang w:val="en-US" w:eastAsia="zh-CN"/>
        </w:rPr>
        <w:t>供应商所报的优惠额度不得低于1.5%，即400元提货卡的实际面值不得低于406元</w:t>
      </w:r>
      <w:r>
        <w:rPr>
          <w:rFonts w:hint="eastAsia" w:ascii="仿宋" w:hAnsi="仿宋" w:eastAsia="仿宋" w:cs="Times New Roman"/>
          <w:sz w:val="24"/>
          <w:szCs w:val="24"/>
          <w:highlight w:val="none"/>
          <w:lang w:val="zh-CN" w:eastAsia="zh-CN"/>
        </w:rPr>
        <w:t>）；</w:t>
      </w:r>
    </w:p>
    <w:p w14:paraId="2455D49C">
      <w:pPr>
        <w:autoSpaceDE w:val="0"/>
        <w:autoSpaceDN w:val="0"/>
        <w:spacing w:line="360" w:lineRule="auto"/>
        <w:outlineLvl w:val="1"/>
        <w:rPr>
          <w:rFonts w:ascii="仿宋_GB2312" w:hAnsi="楷体" w:eastAsia="仿宋_GB2312"/>
          <w:sz w:val="24"/>
          <w:szCs w:val="24"/>
          <w:highlight w:val="none"/>
          <w:u w:val="none"/>
          <w:lang w:val="zh-CN"/>
        </w:rPr>
      </w:pPr>
      <w:bookmarkStart w:id="5" w:name="_Toc35393630"/>
      <w:bookmarkStart w:id="6" w:name="_Toc28359090"/>
      <w:bookmarkStart w:id="7" w:name="_Toc2338"/>
      <w:bookmarkStart w:id="8" w:name="_Toc35393799"/>
      <w:bookmarkStart w:id="9" w:name="_Toc28359013"/>
      <w:r>
        <w:rPr>
          <w:rFonts w:ascii="仿宋_GB2312" w:hAnsi="仿宋_GB2312" w:eastAsia="仿宋_GB2312" w:cs="仿宋_GB2312"/>
          <w:sz w:val="24"/>
          <w:szCs w:val="24"/>
          <w:highlight w:val="none"/>
        </w:rPr>
        <w:t>二、申请人的资格要求：</w:t>
      </w:r>
      <w:bookmarkEnd w:id="5"/>
      <w:bookmarkEnd w:id="6"/>
      <w:bookmarkEnd w:id="7"/>
      <w:bookmarkEnd w:id="8"/>
      <w:bookmarkEnd w:id="9"/>
    </w:p>
    <w:p w14:paraId="65961072">
      <w:pPr>
        <w:widowControl/>
        <w:adjustRightInd w:val="0"/>
        <w:snapToGrid w:val="0"/>
        <w:spacing w:line="360" w:lineRule="auto"/>
        <w:ind w:firstLine="480" w:firstLineChars="200"/>
        <w:jc w:val="left"/>
        <w:rPr>
          <w:rFonts w:hint="eastAsia" w:ascii="仿宋_GB2312" w:hAnsi="仿宋" w:eastAsia="仿宋_GB2312"/>
          <w:color w:val="000000"/>
          <w:sz w:val="24"/>
          <w:szCs w:val="24"/>
          <w:highlight w:val="none"/>
          <w:lang w:val="en-US" w:eastAsia="zh-CN"/>
        </w:rPr>
      </w:pPr>
      <w:r>
        <w:rPr>
          <w:rFonts w:hint="default" w:ascii="仿宋_GB2312" w:hAnsi="仿宋_GB2312" w:eastAsia="仿宋_GB2312" w:cs="仿宋_GB2312"/>
          <w:sz w:val="24"/>
          <w:szCs w:val="24"/>
          <w:highlight w:val="none"/>
          <w:lang w:val="zh-CN"/>
        </w:rPr>
        <w:t>1、符合政府采购法第二十二条规定的相关条件；</w:t>
      </w:r>
    </w:p>
    <w:p w14:paraId="78126F27">
      <w:pPr>
        <w:autoSpaceDE w:val="0"/>
        <w:autoSpaceDN w:val="0"/>
        <w:spacing w:line="360" w:lineRule="auto"/>
        <w:ind w:firstLine="480" w:firstLineChars="200"/>
        <w:rPr>
          <w:rFonts w:hint="default" w:ascii="仿宋_GB2312" w:hAnsi="仿宋" w:eastAsia="仿宋_GB2312"/>
          <w:color w:val="000000"/>
          <w:sz w:val="24"/>
          <w:szCs w:val="24"/>
          <w:highlight w:val="none"/>
        </w:rPr>
      </w:pPr>
      <w:r>
        <w:rPr>
          <w:rFonts w:hint="eastAsia" w:ascii="仿宋_GB2312" w:hAnsi="仿宋" w:eastAsia="仿宋_GB2312"/>
          <w:color w:val="000000"/>
          <w:sz w:val="24"/>
          <w:szCs w:val="24"/>
          <w:highlight w:val="none"/>
          <w:lang w:val="en-US" w:eastAsia="zh-CN"/>
        </w:rPr>
        <w:t>2</w:t>
      </w:r>
      <w:r>
        <w:rPr>
          <w:rFonts w:hint="eastAsia" w:ascii="仿宋_GB2312" w:hAnsi="仿宋" w:eastAsia="仿宋_GB2312"/>
          <w:color w:val="000000"/>
          <w:sz w:val="24"/>
          <w:szCs w:val="24"/>
          <w:highlight w:val="none"/>
          <w:lang w:eastAsia="zh-CN"/>
        </w:rPr>
        <w:t>、在中华人民共和国境内注册，具备有效的营业执照、食品经营许可证，并在人员、资金、设备上具有相应的供货能力；</w:t>
      </w:r>
    </w:p>
    <w:p w14:paraId="187D0888">
      <w:pPr>
        <w:autoSpaceDE w:val="0"/>
        <w:autoSpaceDN w:val="0"/>
        <w:spacing w:line="360" w:lineRule="auto"/>
        <w:ind w:firstLine="480" w:firstLineChars="200"/>
        <w:rPr>
          <w:rFonts w:ascii="仿宋_GB2312" w:hAnsi="仿宋" w:eastAsia="仿宋_GB2312"/>
          <w:color w:val="000000"/>
          <w:sz w:val="24"/>
          <w:szCs w:val="24"/>
          <w:highlight w:val="none"/>
        </w:rPr>
      </w:pPr>
      <w:r>
        <w:rPr>
          <w:rFonts w:hint="eastAsia" w:ascii="仿宋_GB2312" w:hAnsi="仿宋" w:eastAsia="仿宋_GB2312"/>
          <w:color w:val="000000"/>
          <w:sz w:val="24"/>
          <w:szCs w:val="24"/>
          <w:highlight w:val="none"/>
          <w:lang w:val="en-US" w:eastAsia="zh-CN"/>
        </w:rPr>
        <w:t>3</w:t>
      </w:r>
      <w:r>
        <w:rPr>
          <w:rFonts w:ascii="仿宋_GB2312" w:hAnsi="仿宋" w:eastAsia="仿宋_GB2312"/>
          <w:color w:val="000000"/>
          <w:sz w:val="24"/>
          <w:szCs w:val="24"/>
          <w:highlight w:val="none"/>
        </w:rPr>
        <w:t>、</w:t>
      </w:r>
      <w:r>
        <w:rPr>
          <w:rFonts w:hint="default" w:ascii="仿宋_GB2312" w:hAnsi="仿宋_GB2312" w:eastAsia="仿宋_GB2312" w:cs="仿宋_GB2312"/>
          <w:color w:val="auto"/>
          <w:sz w:val="24"/>
          <w:szCs w:val="24"/>
          <w:highlight w:val="none"/>
          <w:lang w:val="en-US" w:eastAsia="zh-CN"/>
        </w:rPr>
        <w:t>根据《关于对财政性资金管理使用领域相关失信责任主体实施联合惩戒的合作备忘录》（发改财金[2016]2641号文件），凡被公布为失信责任主体的供应商，不得参加本项目报价;被“信用中国”网站、“中国政府采购网”列入失信被执行人、重大税收违法失信主体、政府采购严重违法失信行为记录名单的供应商，其报价作无效标处理；</w:t>
      </w:r>
    </w:p>
    <w:p w14:paraId="7F54ED8C">
      <w:pPr>
        <w:autoSpaceDE w:val="0"/>
        <w:autoSpaceDN w:val="0"/>
        <w:spacing w:line="360" w:lineRule="auto"/>
        <w:ind w:firstLine="480" w:firstLineChars="200"/>
        <w:rPr>
          <w:rFonts w:ascii="仿宋_GB2312" w:hAnsi="仿宋" w:eastAsia="仿宋_GB2312"/>
          <w:color w:val="000000"/>
          <w:sz w:val="24"/>
          <w:szCs w:val="24"/>
          <w:highlight w:val="none"/>
        </w:rPr>
      </w:pPr>
      <w:r>
        <w:rPr>
          <w:rFonts w:hint="eastAsia" w:ascii="仿宋_GB2312" w:hAnsi="仿宋" w:eastAsia="仿宋_GB2312"/>
          <w:color w:val="000000"/>
          <w:sz w:val="24"/>
          <w:szCs w:val="24"/>
          <w:highlight w:val="none"/>
          <w:lang w:val="en-US" w:eastAsia="zh-CN"/>
        </w:rPr>
        <w:t>4、</w:t>
      </w:r>
      <w:r>
        <w:rPr>
          <w:rFonts w:ascii="仿宋_GB2312" w:hAnsi="仿宋" w:eastAsia="仿宋_GB2312"/>
          <w:color w:val="000000"/>
          <w:sz w:val="24"/>
          <w:szCs w:val="24"/>
          <w:highlight w:val="none"/>
        </w:rPr>
        <w:t>本项目不接受联合体报价</w:t>
      </w:r>
      <w:r>
        <w:rPr>
          <w:rFonts w:hint="eastAsia" w:ascii="仿宋_GB2312" w:hAnsi="仿宋" w:eastAsia="仿宋_GB2312"/>
          <w:color w:val="000000"/>
          <w:sz w:val="24"/>
          <w:szCs w:val="24"/>
          <w:highlight w:val="none"/>
          <w:lang w:eastAsia="zh-CN"/>
        </w:rPr>
        <w:t>。</w:t>
      </w:r>
    </w:p>
    <w:p w14:paraId="0D0C255F">
      <w:pPr>
        <w:autoSpaceDE w:val="0"/>
        <w:autoSpaceDN w:val="0"/>
        <w:spacing w:line="360" w:lineRule="auto"/>
        <w:outlineLvl w:val="1"/>
        <w:rPr>
          <w:rFonts w:hint="eastAsia" w:ascii="仿宋_GB2312" w:hAnsi="楷体" w:eastAsia="仿宋_GB2312"/>
          <w:kern w:val="0"/>
          <w:sz w:val="24"/>
          <w:szCs w:val="24"/>
          <w:highlight w:val="none"/>
          <w:lang w:val="en-US" w:eastAsia="zh-CN"/>
        </w:rPr>
      </w:pPr>
      <w:r>
        <w:rPr>
          <w:rFonts w:ascii="仿宋_GB2312" w:hAnsi="仿宋_GB2312" w:eastAsia="仿宋_GB2312" w:cs="仿宋_GB2312"/>
          <w:sz w:val="24"/>
          <w:szCs w:val="24"/>
        </w:rPr>
        <w:t>三、获取采购文件</w:t>
      </w:r>
    </w:p>
    <w:p w14:paraId="2C3F5374">
      <w:pPr>
        <w:adjustRightInd w:val="0"/>
        <w:spacing w:line="480" w:lineRule="exact"/>
        <w:ind w:firstLine="480" w:firstLineChars="200"/>
        <w:rPr>
          <w:rFonts w:ascii="仿宋_GB2312" w:hAnsi="宋体" w:eastAsia="仿宋_GB2312" w:cs="宋体"/>
          <w:sz w:val="24"/>
          <w:szCs w:val="24"/>
        </w:rPr>
      </w:pPr>
      <w:r>
        <w:rPr>
          <w:rFonts w:hint="eastAsia" w:ascii="仿宋_GB2312" w:hAnsi="宋体" w:eastAsia="仿宋_GB2312" w:cs="宋体"/>
          <w:sz w:val="24"/>
          <w:szCs w:val="24"/>
          <w:lang w:val="en-US" w:eastAsia="zh-CN"/>
        </w:rPr>
        <w:t>1、</w:t>
      </w:r>
      <w:r>
        <w:rPr>
          <w:rFonts w:ascii="仿宋_GB2312" w:hAnsi="宋体" w:eastAsia="仿宋_GB2312" w:cs="宋体"/>
          <w:sz w:val="24"/>
          <w:szCs w:val="24"/>
        </w:rPr>
        <w:t>时间：</w:t>
      </w:r>
      <w:r>
        <w:rPr>
          <w:rFonts w:hint="eastAsia" w:ascii="仿宋_GB2312" w:hAnsi="宋体" w:eastAsia="仿宋_GB2312" w:cs="宋体"/>
          <w:sz w:val="24"/>
          <w:szCs w:val="24"/>
          <w:lang w:eastAsia="zh-CN"/>
        </w:rPr>
        <w:t>202</w:t>
      </w:r>
      <w:r>
        <w:rPr>
          <w:rFonts w:hint="eastAsia" w:ascii="仿宋_GB2312" w:hAnsi="宋体" w:eastAsia="仿宋_GB2312" w:cs="宋体"/>
          <w:sz w:val="24"/>
          <w:szCs w:val="24"/>
          <w:lang w:val="en-US" w:eastAsia="zh-CN"/>
        </w:rPr>
        <w:t>6</w:t>
      </w:r>
      <w:r>
        <w:rPr>
          <w:rFonts w:ascii="仿宋_GB2312" w:hAnsi="宋体" w:eastAsia="仿宋_GB2312" w:cs="宋体"/>
          <w:sz w:val="24"/>
          <w:szCs w:val="24"/>
        </w:rPr>
        <w:t>年</w:t>
      </w:r>
      <w:r>
        <w:rPr>
          <w:rFonts w:hint="eastAsia" w:ascii="仿宋_GB2312" w:hAnsi="宋体" w:eastAsia="仿宋_GB2312" w:cs="宋体"/>
          <w:sz w:val="24"/>
          <w:szCs w:val="24"/>
          <w:lang w:val="en-US" w:eastAsia="zh-CN"/>
        </w:rPr>
        <w:t>09</w:t>
      </w:r>
      <w:r>
        <w:rPr>
          <w:rFonts w:ascii="仿宋_GB2312" w:hAnsi="宋体" w:eastAsia="仿宋_GB2312" w:cs="宋体"/>
          <w:sz w:val="24"/>
          <w:szCs w:val="24"/>
        </w:rPr>
        <w:t>月</w:t>
      </w:r>
      <w:r>
        <w:rPr>
          <w:rFonts w:hint="eastAsia" w:ascii="仿宋_GB2312" w:hAnsi="宋体" w:eastAsia="仿宋_GB2312" w:cs="宋体"/>
          <w:sz w:val="24"/>
          <w:szCs w:val="24"/>
          <w:lang w:val="en-US" w:eastAsia="zh-CN"/>
        </w:rPr>
        <w:t>11</w:t>
      </w:r>
      <w:r>
        <w:rPr>
          <w:rFonts w:ascii="仿宋_GB2312" w:hAnsi="宋体" w:eastAsia="仿宋_GB2312" w:cs="宋体"/>
          <w:sz w:val="24"/>
          <w:szCs w:val="24"/>
        </w:rPr>
        <w:t>日至</w:t>
      </w:r>
      <w:r>
        <w:rPr>
          <w:rFonts w:hint="eastAsia" w:ascii="仿宋_GB2312" w:hAnsi="宋体" w:eastAsia="仿宋_GB2312" w:cs="宋体"/>
          <w:sz w:val="24"/>
          <w:szCs w:val="24"/>
          <w:lang w:eastAsia="zh-CN"/>
        </w:rPr>
        <w:t>20</w:t>
      </w:r>
      <w:r>
        <w:rPr>
          <w:rFonts w:hint="eastAsia" w:ascii="仿宋_GB2312" w:hAnsi="宋体" w:eastAsia="仿宋_GB2312" w:cs="宋体"/>
          <w:sz w:val="24"/>
          <w:szCs w:val="24"/>
          <w:lang w:val="en-US" w:eastAsia="zh-CN"/>
        </w:rPr>
        <w:t>26</w:t>
      </w:r>
      <w:r>
        <w:rPr>
          <w:rFonts w:ascii="仿宋_GB2312" w:hAnsi="宋体" w:eastAsia="仿宋_GB2312" w:cs="宋体"/>
          <w:sz w:val="24"/>
          <w:szCs w:val="24"/>
        </w:rPr>
        <w:t>年</w:t>
      </w:r>
      <w:r>
        <w:rPr>
          <w:rFonts w:hint="eastAsia" w:ascii="仿宋_GB2312" w:hAnsi="宋体" w:eastAsia="仿宋_GB2312" w:cs="宋体"/>
          <w:sz w:val="24"/>
          <w:szCs w:val="24"/>
          <w:lang w:val="en-US" w:eastAsia="zh-CN"/>
        </w:rPr>
        <w:t>09</w:t>
      </w:r>
      <w:r>
        <w:rPr>
          <w:rFonts w:ascii="仿宋_GB2312" w:hAnsi="宋体" w:eastAsia="仿宋_GB2312" w:cs="宋体"/>
          <w:sz w:val="24"/>
          <w:szCs w:val="24"/>
        </w:rPr>
        <w:t>月</w:t>
      </w:r>
      <w:r>
        <w:rPr>
          <w:rFonts w:hint="eastAsia" w:ascii="仿宋_GB2312" w:hAnsi="宋体" w:eastAsia="仿宋_GB2312" w:cs="宋体"/>
          <w:sz w:val="24"/>
          <w:szCs w:val="24"/>
          <w:lang w:val="en-US" w:eastAsia="zh-CN"/>
        </w:rPr>
        <w:t>15</w:t>
      </w:r>
      <w:r>
        <w:rPr>
          <w:rFonts w:ascii="仿宋_GB2312" w:hAnsi="宋体" w:eastAsia="仿宋_GB2312" w:cs="宋体"/>
          <w:sz w:val="24"/>
          <w:szCs w:val="24"/>
        </w:rPr>
        <w:t>日，每天上午</w:t>
      </w:r>
      <w:r>
        <w:rPr>
          <w:rFonts w:ascii="仿宋_GB2312" w:hAnsi="宋体" w:eastAsia="仿宋_GB2312" w:cs="宋体"/>
          <w:sz w:val="24"/>
          <w:szCs w:val="24"/>
          <w:lang w:val="zh-CN"/>
        </w:rPr>
        <w:t>8时30分</w:t>
      </w:r>
      <w:r>
        <w:rPr>
          <w:rFonts w:ascii="仿宋_GB2312" w:hAnsi="宋体" w:eastAsia="仿宋_GB2312" w:cs="宋体"/>
          <w:sz w:val="24"/>
          <w:szCs w:val="24"/>
        </w:rPr>
        <w:t>至</w:t>
      </w:r>
      <w:r>
        <w:rPr>
          <w:rFonts w:ascii="仿宋_GB2312" w:hAnsi="宋体" w:eastAsia="仿宋_GB2312" w:cs="宋体"/>
          <w:sz w:val="24"/>
          <w:szCs w:val="24"/>
          <w:lang w:val="zh-CN"/>
        </w:rPr>
        <w:t>11时30分</w:t>
      </w:r>
      <w:r>
        <w:rPr>
          <w:rFonts w:ascii="仿宋_GB2312" w:hAnsi="宋体" w:eastAsia="仿宋_GB2312" w:cs="宋体"/>
          <w:sz w:val="24"/>
          <w:szCs w:val="24"/>
        </w:rPr>
        <w:t>，</w:t>
      </w:r>
      <w:r>
        <w:rPr>
          <w:rFonts w:ascii="仿宋_GB2312" w:hAnsi="宋体" w:eastAsia="仿宋_GB2312" w:cs="宋体"/>
          <w:sz w:val="24"/>
          <w:szCs w:val="24"/>
          <w:lang w:val="zh-CN"/>
        </w:rPr>
        <w:t>13时30分至16时30分</w:t>
      </w:r>
      <w:r>
        <w:rPr>
          <w:rFonts w:ascii="仿宋_GB2312" w:hAnsi="宋体" w:eastAsia="仿宋_GB2312" w:cs="宋体"/>
          <w:sz w:val="24"/>
          <w:szCs w:val="24"/>
        </w:rPr>
        <w:t>（北京时间，法定节假日除外）；</w:t>
      </w:r>
    </w:p>
    <w:p w14:paraId="3FDBC942">
      <w:pPr>
        <w:adjustRightInd w:val="0"/>
        <w:spacing w:line="480" w:lineRule="exact"/>
        <w:ind w:firstLine="480" w:firstLineChars="200"/>
        <w:rPr>
          <w:rFonts w:ascii="仿宋_GB2312" w:hAnsi="宋体" w:eastAsia="仿宋_GB2312" w:cs="宋体"/>
          <w:sz w:val="24"/>
          <w:szCs w:val="24"/>
        </w:rPr>
      </w:pPr>
      <w:r>
        <w:rPr>
          <w:rFonts w:hint="eastAsia" w:ascii="仿宋_GB2312" w:hAnsi="宋体" w:eastAsia="仿宋_GB2312" w:cs="宋体"/>
          <w:sz w:val="24"/>
          <w:szCs w:val="24"/>
          <w:lang w:val="en-US" w:eastAsia="zh-CN"/>
        </w:rPr>
        <w:t>2、获取</w:t>
      </w:r>
      <w:r>
        <w:rPr>
          <w:rFonts w:ascii="仿宋_GB2312" w:hAnsi="宋体" w:eastAsia="仿宋_GB2312" w:cs="宋体"/>
          <w:sz w:val="24"/>
          <w:szCs w:val="24"/>
        </w:rPr>
        <w:t>方式：</w:t>
      </w:r>
      <w:r>
        <w:rPr>
          <w:rFonts w:ascii="仿宋_GB2312" w:hAnsi="宋体" w:eastAsia="仿宋_GB2312" w:cs="宋体"/>
          <w:b/>
          <w:bCs/>
          <w:sz w:val="24"/>
          <w:szCs w:val="24"/>
        </w:rPr>
        <w:t>现场报名</w:t>
      </w:r>
      <w:r>
        <w:rPr>
          <w:rFonts w:hint="eastAsia" w:ascii="仿宋_GB2312" w:hAnsi="宋体" w:eastAsia="仿宋_GB2312" w:cs="宋体"/>
          <w:b/>
          <w:bCs/>
          <w:sz w:val="24"/>
          <w:szCs w:val="24"/>
          <w:lang w:val="en-US" w:eastAsia="zh-CN"/>
        </w:rPr>
        <w:t>或</w:t>
      </w:r>
      <w:r>
        <w:rPr>
          <w:rFonts w:hint="eastAsia" w:ascii="仿宋_GB2312" w:hAnsi="仿宋" w:eastAsia="仿宋_GB2312"/>
          <w:b/>
          <w:bCs/>
          <w:color w:val="000000"/>
          <w:sz w:val="24"/>
          <w:szCs w:val="24"/>
          <w:highlight w:val="none"/>
          <w:lang w:val="en-US" w:eastAsia="zh-CN"/>
        </w:rPr>
        <w:t>网上获取，</w:t>
      </w:r>
      <w:r>
        <w:rPr>
          <w:rFonts w:hint="eastAsia" w:ascii="仿宋_GB2312" w:hAnsi="仿宋" w:eastAsia="仿宋_GB2312" w:cs="Times New Roman"/>
          <w:b/>
          <w:bCs/>
          <w:color w:val="000000"/>
          <w:sz w:val="24"/>
          <w:szCs w:val="24"/>
          <w:highlight w:val="none"/>
          <w:lang w:val="en-US" w:eastAsia="zh-CN"/>
        </w:rPr>
        <w:t>供应</w:t>
      </w:r>
      <w:r>
        <w:rPr>
          <w:rFonts w:hint="eastAsia" w:ascii="仿宋_GB2312" w:hAnsi="仿宋" w:eastAsia="仿宋_GB2312" w:cs="Times New Roman"/>
          <w:b/>
          <w:bCs w:val="0"/>
          <w:color w:val="000000"/>
          <w:sz w:val="24"/>
          <w:szCs w:val="24"/>
          <w:highlight w:val="none"/>
          <w:lang w:val="en-US" w:eastAsia="zh-CN"/>
        </w:rPr>
        <w:t>商可根据自身需要选取以下任意一种方式进行报名。</w:t>
      </w:r>
    </w:p>
    <w:p w14:paraId="7DFB58D6">
      <w:pPr>
        <w:adjustRightInd w:val="0"/>
        <w:spacing w:line="480" w:lineRule="exact"/>
        <w:ind w:firstLine="480" w:firstLineChars="200"/>
        <w:rPr>
          <w:rFonts w:hint="eastAsia" w:ascii="仿宋_GB2312" w:hAnsi="仿宋" w:eastAsia="仿宋_GB2312"/>
          <w:b w:val="0"/>
          <w:bCs/>
          <w:color w:val="000000"/>
          <w:sz w:val="24"/>
          <w:szCs w:val="24"/>
          <w:highlight w:val="none"/>
          <w:lang w:eastAsia="zh-CN"/>
        </w:rPr>
      </w:pPr>
      <w:r>
        <w:rPr>
          <w:rFonts w:hint="eastAsia" w:ascii="仿宋_GB2312" w:hAnsi="宋体" w:eastAsia="仿宋_GB2312" w:cs="宋体"/>
          <w:sz w:val="24"/>
          <w:szCs w:val="24"/>
          <w:lang w:val="en-US" w:eastAsia="zh-CN"/>
        </w:rPr>
        <w:t>2.1</w:t>
      </w:r>
      <w:r>
        <w:rPr>
          <w:rFonts w:ascii="仿宋_GB2312" w:hAnsi="宋体" w:eastAsia="仿宋_GB2312" w:cs="宋体"/>
          <w:sz w:val="24"/>
          <w:szCs w:val="24"/>
        </w:rPr>
        <w:t>现场报名，</w:t>
      </w:r>
      <w:r>
        <w:rPr>
          <w:rFonts w:ascii="仿宋_GB2312" w:hAnsi="宋体" w:eastAsia="仿宋_GB2312" w:cs="宋体"/>
          <w:sz w:val="24"/>
          <w:szCs w:val="24"/>
          <w:lang w:val="zh-CN"/>
        </w:rPr>
        <w:t>凡有意参加本项目的供应商持营业执照、</w:t>
      </w:r>
      <w:r>
        <w:rPr>
          <w:rFonts w:hint="eastAsia" w:ascii="仿宋_GB2312" w:hAnsi="仿宋" w:eastAsia="仿宋_GB2312"/>
          <w:color w:val="000000"/>
          <w:sz w:val="24"/>
          <w:szCs w:val="24"/>
          <w:highlight w:val="none"/>
          <w:lang w:eastAsia="zh-CN"/>
        </w:rPr>
        <w:t>食品经营许可证、</w:t>
      </w:r>
      <w:r>
        <w:rPr>
          <w:rFonts w:ascii="仿宋_GB2312" w:hAnsi="宋体" w:eastAsia="仿宋_GB2312" w:cs="宋体"/>
          <w:snapToGrid w:val="0"/>
          <w:kern w:val="0"/>
          <w:sz w:val="24"/>
          <w:szCs w:val="24"/>
        </w:rPr>
        <w:t>未被列入本公告明确的违法失信名单的网站截图</w:t>
      </w:r>
      <w:r>
        <w:rPr>
          <w:rFonts w:hint="eastAsia" w:ascii="仿宋_GB2312" w:hAnsi="宋体" w:eastAsia="仿宋_GB2312" w:cs="宋体"/>
          <w:snapToGrid w:val="0"/>
          <w:kern w:val="0"/>
          <w:sz w:val="24"/>
          <w:szCs w:val="24"/>
          <w:lang w:eastAsia="zh-CN"/>
        </w:rPr>
        <w:t>、</w:t>
      </w:r>
      <w:r>
        <w:rPr>
          <w:rFonts w:ascii="仿宋_GB2312" w:hAnsi="宋体" w:eastAsia="仿宋_GB2312" w:cs="宋体"/>
          <w:sz w:val="24"/>
          <w:szCs w:val="24"/>
          <w:lang w:val="zh-CN"/>
        </w:rPr>
        <w:t>法定代表人身份证明或法定代表人授权委托书及被授权人身份证等证件原件及加盖公章复印件一套</w:t>
      </w:r>
      <w:r>
        <w:rPr>
          <w:rFonts w:ascii="仿宋_GB2312" w:hAnsi="仿宋" w:eastAsia="仿宋_GB2312"/>
          <w:b w:val="0"/>
          <w:bCs/>
          <w:color w:val="000000"/>
          <w:sz w:val="24"/>
          <w:szCs w:val="24"/>
          <w:highlight w:val="none"/>
        </w:rPr>
        <w:t>到</w:t>
      </w:r>
      <w:r>
        <w:rPr>
          <w:rFonts w:hint="eastAsia" w:ascii="仿宋_GB2312" w:hAnsi="仿宋" w:eastAsia="仿宋_GB2312"/>
          <w:b w:val="0"/>
          <w:bCs/>
          <w:color w:val="000000"/>
          <w:sz w:val="24"/>
          <w:szCs w:val="24"/>
          <w:highlight w:val="none"/>
          <w:lang w:val="zh-CN"/>
        </w:rPr>
        <w:t>山东</w:t>
      </w:r>
      <w:r>
        <w:rPr>
          <w:rFonts w:hint="eastAsia" w:ascii="仿宋_GB2312" w:hAnsi="仿宋" w:eastAsia="仿宋_GB2312"/>
          <w:b w:val="0"/>
          <w:bCs/>
          <w:color w:val="000000"/>
          <w:sz w:val="24"/>
          <w:szCs w:val="24"/>
          <w:highlight w:val="none"/>
          <w:lang w:val="en-US" w:eastAsia="zh-CN"/>
        </w:rPr>
        <w:t>铭德</w:t>
      </w:r>
      <w:r>
        <w:rPr>
          <w:rFonts w:hint="eastAsia" w:ascii="仿宋_GB2312" w:hAnsi="仿宋" w:eastAsia="仿宋_GB2312"/>
          <w:b w:val="0"/>
          <w:bCs/>
          <w:color w:val="000000"/>
          <w:sz w:val="24"/>
          <w:szCs w:val="24"/>
          <w:highlight w:val="none"/>
          <w:lang w:val="zh-CN"/>
        </w:rPr>
        <w:t>项目管理有限公司</w:t>
      </w:r>
      <w:r>
        <w:rPr>
          <w:rFonts w:ascii="仿宋_GB2312" w:hAnsi="仿宋" w:eastAsia="仿宋_GB2312"/>
          <w:b w:val="0"/>
          <w:bCs/>
          <w:color w:val="000000"/>
          <w:sz w:val="24"/>
          <w:szCs w:val="24"/>
          <w:highlight w:val="none"/>
        </w:rPr>
        <w:t>（</w:t>
      </w:r>
      <w:r>
        <w:rPr>
          <w:rFonts w:hint="eastAsia" w:ascii="仿宋_GB2312" w:hAnsi="仿宋" w:eastAsia="仿宋_GB2312"/>
          <w:b w:val="0"/>
          <w:bCs/>
          <w:color w:val="000000"/>
          <w:sz w:val="24"/>
          <w:szCs w:val="24"/>
          <w:highlight w:val="none"/>
          <w:lang w:val="zh-CN"/>
        </w:rPr>
        <w:t>泰安市泰山区梦想谷产业园</w:t>
      </w:r>
      <w:r>
        <w:rPr>
          <w:rFonts w:ascii="仿宋_GB2312" w:hAnsi="仿宋" w:eastAsia="仿宋_GB2312"/>
          <w:b w:val="0"/>
          <w:bCs/>
          <w:color w:val="000000"/>
          <w:sz w:val="24"/>
          <w:szCs w:val="24"/>
          <w:highlight w:val="none"/>
        </w:rPr>
        <w:t>）报名并领取</w:t>
      </w:r>
      <w:r>
        <w:rPr>
          <w:rFonts w:hint="eastAsia" w:ascii="仿宋_GB2312" w:hAnsi="仿宋" w:eastAsia="仿宋_GB2312"/>
          <w:b w:val="0"/>
          <w:bCs/>
          <w:color w:val="000000"/>
          <w:sz w:val="24"/>
          <w:szCs w:val="24"/>
          <w:highlight w:val="none"/>
          <w:lang w:eastAsia="zh-CN"/>
        </w:rPr>
        <w:t>询价文件。</w:t>
      </w:r>
    </w:p>
    <w:p w14:paraId="62AF2A39">
      <w:pPr>
        <w:adjustRightInd w:val="0"/>
        <w:spacing w:line="480" w:lineRule="exact"/>
        <w:ind w:firstLine="480" w:firstLineChars="200"/>
        <w:rPr>
          <w:rFonts w:hint="default" w:ascii="仿宋_GB2312" w:hAnsi="仿宋" w:eastAsia="仿宋_GB2312"/>
          <w:b w:val="0"/>
          <w:bCs/>
          <w:color w:val="000000"/>
          <w:sz w:val="24"/>
          <w:szCs w:val="24"/>
          <w:highlight w:val="none"/>
          <w:lang w:val="en-US" w:eastAsia="zh-CN"/>
        </w:rPr>
      </w:pPr>
      <w:r>
        <w:rPr>
          <w:rFonts w:hint="eastAsia" w:ascii="仿宋_GB2312" w:hAnsi="仿宋" w:eastAsia="仿宋_GB2312"/>
          <w:b w:val="0"/>
          <w:bCs/>
          <w:color w:val="000000"/>
          <w:sz w:val="24"/>
          <w:szCs w:val="24"/>
          <w:highlight w:val="none"/>
          <w:lang w:val="en-US" w:eastAsia="zh-CN"/>
        </w:rPr>
        <w:t>2.2 网上获取；获取询价文件时需提供以下材料：1.营业执照、</w:t>
      </w:r>
      <w:r>
        <w:rPr>
          <w:rFonts w:hint="eastAsia" w:ascii="仿宋_GB2312" w:hAnsi="仿宋" w:eastAsia="仿宋_GB2312"/>
          <w:color w:val="000000"/>
          <w:sz w:val="24"/>
          <w:szCs w:val="24"/>
          <w:highlight w:val="none"/>
          <w:lang w:eastAsia="zh-CN"/>
        </w:rPr>
        <w:t>食品经营许可证</w:t>
      </w:r>
      <w:r>
        <w:rPr>
          <w:rFonts w:hint="eastAsia" w:ascii="仿宋_GB2312" w:hAnsi="仿宋" w:eastAsia="仿宋_GB2312"/>
          <w:b w:val="0"/>
          <w:bCs/>
          <w:color w:val="000000"/>
          <w:sz w:val="24"/>
          <w:szCs w:val="24"/>
          <w:highlight w:val="none"/>
          <w:lang w:val="en-US" w:eastAsia="zh-CN"/>
        </w:rPr>
        <w:t>2.法定代表人资格证明书或法定代表人授权书；3.</w:t>
      </w:r>
      <w:r>
        <w:rPr>
          <w:rFonts w:ascii="仿宋_GB2312" w:hAnsi="宋体" w:eastAsia="仿宋_GB2312" w:cs="宋体"/>
          <w:snapToGrid w:val="0"/>
          <w:kern w:val="0"/>
          <w:sz w:val="24"/>
          <w:szCs w:val="24"/>
        </w:rPr>
        <w:t>未被列入本公告明确的违法失信名单的网站截图</w:t>
      </w:r>
      <w:r>
        <w:rPr>
          <w:rFonts w:hint="eastAsia" w:ascii="仿宋_GB2312" w:hAnsi="宋体" w:eastAsia="仿宋_GB2312" w:cs="宋体"/>
          <w:snapToGrid w:val="0"/>
          <w:kern w:val="0"/>
          <w:sz w:val="24"/>
          <w:szCs w:val="24"/>
          <w:lang w:eastAsia="zh-CN"/>
        </w:rPr>
        <w:t>。</w:t>
      </w:r>
      <w:r>
        <w:rPr>
          <w:rFonts w:hint="eastAsia" w:ascii="仿宋_GB2312" w:hAnsi="仿宋" w:eastAsia="仿宋_GB2312"/>
          <w:b w:val="0"/>
          <w:bCs/>
          <w:color w:val="000000"/>
          <w:sz w:val="24"/>
          <w:szCs w:val="24"/>
          <w:highlight w:val="none"/>
          <w:lang w:val="en-US" w:eastAsia="zh-CN"/>
        </w:rPr>
        <w:t>获取方式：网上发送。投标供应商采取发送电子邮件方式提交报名材料，邮件主题：项目名称+项目编号+公司名称；邮件内容：列明公司名称、法定代表人或授权代表人姓名及联系方式；邮件附件：需采用A4纸幅面，将报名材料按顺序制作成1个PDF格式文件，文件名称与主题一致，复印件扫描无效。报名材料审核通过后，供应商按回复邮件要求缴纳文件费并发送缴款凭证至代理机构邮箱，收到缴款凭证后代理机构联系人向供应商邮箱发送询价文件电子版；审核未通过的，代理机构联系人以邮件形式回复审核情况，供应商可在询价文件申领时间内重新提交材料。代理机构邮箱：sdmingde2018@163.com。</w:t>
      </w:r>
    </w:p>
    <w:p w14:paraId="2577A220">
      <w:pPr>
        <w:adjustRightInd w:val="0"/>
        <w:spacing w:line="480" w:lineRule="exact"/>
        <w:ind w:firstLine="482" w:firstLineChars="200"/>
        <w:rPr>
          <w:rFonts w:hint="default" w:ascii="仿宋_GB2312" w:hAnsi="仿宋" w:eastAsia="仿宋_GB2312"/>
          <w:b/>
          <w:bCs w:val="0"/>
          <w:color w:val="000000"/>
          <w:sz w:val="24"/>
          <w:szCs w:val="24"/>
          <w:highlight w:val="none"/>
        </w:rPr>
      </w:pPr>
      <w:r>
        <w:rPr>
          <w:rFonts w:ascii="仿宋_GB2312" w:hAnsi="仿宋" w:eastAsia="仿宋_GB2312"/>
          <w:b/>
          <w:bCs w:val="0"/>
          <w:color w:val="000000"/>
          <w:sz w:val="24"/>
          <w:szCs w:val="24"/>
          <w:highlight w:val="none"/>
        </w:rPr>
        <w:t>注：资料查验成功后方视为报名有效，报名时的资料查验不代表资格审查的最终通过或合格。</w:t>
      </w:r>
    </w:p>
    <w:p w14:paraId="2B3101B2">
      <w:pPr>
        <w:adjustRightInd w:val="0"/>
        <w:spacing w:line="480" w:lineRule="exact"/>
        <w:ind w:firstLine="482" w:firstLineChars="200"/>
        <w:rPr>
          <w:rFonts w:hint="eastAsia" w:ascii="仿宋_GB2312" w:hAnsi="仿宋" w:eastAsia="仿宋_GB2312" w:cs="Times New Roman"/>
          <w:b/>
          <w:bCs w:val="0"/>
          <w:color w:val="000000"/>
          <w:sz w:val="24"/>
          <w:szCs w:val="24"/>
          <w:highlight w:val="none"/>
          <w:lang w:val="en-US" w:eastAsia="zh-CN"/>
        </w:rPr>
      </w:pPr>
      <w:r>
        <w:rPr>
          <w:rFonts w:hint="eastAsia" w:ascii="仿宋_GB2312" w:hAnsi="仿宋" w:eastAsia="仿宋_GB2312" w:cs="Times New Roman"/>
          <w:b/>
          <w:bCs w:val="0"/>
          <w:color w:val="000000"/>
          <w:sz w:val="24"/>
          <w:szCs w:val="24"/>
          <w:highlight w:val="none"/>
          <w:lang w:eastAsia="zh-CN"/>
        </w:rPr>
        <w:t>询价文件</w:t>
      </w:r>
      <w:r>
        <w:rPr>
          <w:rFonts w:ascii="仿宋_GB2312" w:hAnsi="仿宋" w:eastAsia="仿宋_GB2312" w:cs="Times New Roman"/>
          <w:b/>
          <w:bCs w:val="0"/>
          <w:color w:val="000000"/>
          <w:sz w:val="24"/>
          <w:szCs w:val="24"/>
          <w:highlight w:val="none"/>
        </w:rPr>
        <w:t>售价：每套人民币</w:t>
      </w:r>
      <w:r>
        <w:rPr>
          <w:rFonts w:hint="eastAsia" w:ascii="仿宋_GB2312" w:hAnsi="仿宋" w:eastAsia="仿宋_GB2312" w:cs="Times New Roman"/>
          <w:b/>
          <w:bCs w:val="0"/>
          <w:color w:val="000000"/>
          <w:sz w:val="24"/>
          <w:szCs w:val="24"/>
          <w:highlight w:val="none"/>
          <w:lang w:val="en-US" w:eastAsia="zh-CN"/>
        </w:rPr>
        <w:t>3</w:t>
      </w:r>
      <w:r>
        <w:rPr>
          <w:rFonts w:hint="default" w:ascii="仿宋_GB2312" w:hAnsi="仿宋" w:eastAsia="仿宋_GB2312" w:cs="Times New Roman"/>
          <w:b/>
          <w:bCs w:val="0"/>
          <w:color w:val="000000"/>
          <w:sz w:val="24"/>
          <w:szCs w:val="24"/>
          <w:highlight w:val="none"/>
        </w:rPr>
        <w:t>00</w:t>
      </w:r>
      <w:r>
        <w:rPr>
          <w:rFonts w:ascii="仿宋_GB2312" w:hAnsi="仿宋" w:eastAsia="仿宋_GB2312" w:cs="Times New Roman"/>
          <w:b/>
          <w:bCs w:val="0"/>
          <w:color w:val="000000"/>
          <w:sz w:val="24"/>
          <w:szCs w:val="24"/>
          <w:highlight w:val="none"/>
        </w:rPr>
        <w:t>元整，售后不退。</w:t>
      </w:r>
    </w:p>
    <w:p w14:paraId="4A89D403">
      <w:pPr>
        <w:adjustRightInd w:val="0"/>
        <w:spacing w:line="480" w:lineRule="exact"/>
        <w:ind w:firstLine="482" w:firstLineChars="200"/>
        <w:rPr>
          <w:rFonts w:hint="eastAsia" w:ascii="仿宋_GB2312" w:hAnsi="仿宋" w:eastAsia="仿宋_GB2312" w:cs="Times New Roman"/>
          <w:b/>
          <w:bCs w:val="0"/>
          <w:color w:val="000000"/>
          <w:sz w:val="24"/>
          <w:szCs w:val="24"/>
          <w:highlight w:val="none"/>
          <w:lang w:val="en-US" w:eastAsia="zh-CN"/>
        </w:rPr>
      </w:pPr>
      <w:r>
        <w:rPr>
          <w:rFonts w:hint="eastAsia" w:ascii="仿宋_GB2312" w:hAnsi="仿宋" w:eastAsia="仿宋_GB2312" w:cs="Times New Roman"/>
          <w:b/>
          <w:bCs w:val="0"/>
          <w:color w:val="000000"/>
          <w:sz w:val="24"/>
          <w:szCs w:val="24"/>
          <w:highlight w:val="none"/>
          <w:lang w:val="en-US" w:eastAsia="zh-CN"/>
        </w:rPr>
        <w:t>对投标人要求</w:t>
      </w:r>
      <w:bookmarkStart w:id="10" w:name="_Toc35393801"/>
      <w:bookmarkStart w:id="11" w:name="_Toc28359015"/>
      <w:bookmarkStart w:id="12" w:name="_Toc35393632"/>
      <w:bookmarkStart w:id="13" w:name="_Toc6019"/>
      <w:bookmarkStart w:id="14" w:name="_Toc28359092"/>
      <w:r>
        <w:rPr>
          <w:rFonts w:hint="eastAsia" w:ascii="仿宋_GB2312" w:hAnsi="仿宋" w:eastAsia="仿宋_GB2312" w:cs="Times New Roman"/>
          <w:b/>
          <w:bCs w:val="0"/>
          <w:color w:val="000000"/>
          <w:sz w:val="24"/>
          <w:szCs w:val="24"/>
          <w:highlight w:val="none"/>
          <w:lang w:val="en-US" w:eastAsia="zh-CN"/>
        </w:rPr>
        <w:t>1.商品种类多、品质好2.门店多、地理位置优越3.优惠力度大、可分多次提货4.服务态度好，满足职工需求。</w:t>
      </w:r>
    </w:p>
    <w:p w14:paraId="6D2F9418">
      <w:pPr>
        <w:adjustRightInd w:val="0"/>
        <w:spacing w:line="480" w:lineRule="exac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四、响应文件提交</w:t>
      </w:r>
      <w:bookmarkEnd w:id="10"/>
      <w:bookmarkEnd w:id="11"/>
      <w:bookmarkEnd w:id="12"/>
      <w:bookmarkEnd w:id="13"/>
      <w:bookmarkEnd w:id="14"/>
    </w:p>
    <w:p w14:paraId="47405ECA">
      <w:pPr>
        <w:autoSpaceDE w:val="0"/>
        <w:autoSpaceDN w:val="0"/>
        <w:spacing w:line="360" w:lineRule="auto"/>
        <w:ind w:firstLine="480" w:firstLineChars="200"/>
        <w:outlineLvl w:val="1"/>
        <w:rPr>
          <w:rFonts w:ascii="仿宋_GB2312" w:hAnsi="仿宋_GB2312" w:eastAsia="仿宋_GB2312" w:cs="仿宋_GB2312"/>
          <w:sz w:val="24"/>
          <w:szCs w:val="24"/>
          <w:highlight w:val="none"/>
          <w:lang w:val="zh-CN"/>
        </w:rPr>
      </w:pPr>
      <w:r>
        <w:rPr>
          <w:rFonts w:ascii="仿宋_GB2312" w:hAnsi="仿宋_GB2312" w:eastAsia="仿宋_GB2312" w:cs="仿宋_GB2312"/>
          <w:sz w:val="24"/>
          <w:szCs w:val="24"/>
          <w:highlight w:val="none"/>
          <w:lang w:val="zh-CN"/>
        </w:rPr>
        <w:t>递交时间：</w:t>
      </w:r>
      <w:r>
        <w:rPr>
          <w:rFonts w:hint="eastAsia" w:ascii="仿宋_GB2312" w:hAnsi="仿宋_GB2312" w:eastAsia="仿宋_GB2312" w:cs="仿宋_GB2312"/>
          <w:sz w:val="24"/>
          <w:szCs w:val="24"/>
          <w:highlight w:val="none"/>
          <w:lang w:val="zh-CN"/>
        </w:rPr>
        <w:t>202</w:t>
      </w:r>
      <w:r>
        <w:rPr>
          <w:rFonts w:hint="eastAsia" w:ascii="仿宋_GB2312" w:hAnsi="仿宋_GB2312" w:eastAsia="仿宋_GB2312" w:cs="仿宋_GB2312"/>
          <w:sz w:val="24"/>
          <w:szCs w:val="24"/>
          <w:highlight w:val="none"/>
          <w:lang w:val="en-US" w:eastAsia="zh-CN"/>
        </w:rPr>
        <w:t>6</w:t>
      </w:r>
      <w:r>
        <w:rPr>
          <w:rFonts w:hint="eastAsia" w:ascii="仿宋_GB2312" w:hAnsi="仿宋_GB2312" w:eastAsia="仿宋_GB2312" w:cs="仿宋_GB2312"/>
          <w:sz w:val="24"/>
          <w:szCs w:val="24"/>
          <w:highlight w:val="none"/>
          <w:lang w:val="zh-CN"/>
        </w:rPr>
        <w:t>年</w:t>
      </w:r>
      <w:r>
        <w:rPr>
          <w:rFonts w:hint="eastAsia" w:ascii="仿宋_GB2312" w:hAnsi="仿宋_GB2312" w:eastAsia="仿宋_GB2312" w:cs="仿宋_GB2312"/>
          <w:sz w:val="24"/>
          <w:szCs w:val="24"/>
          <w:highlight w:val="none"/>
          <w:lang w:val="en-US" w:eastAsia="zh-CN"/>
        </w:rPr>
        <w:t>09</w:t>
      </w:r>
      <w:r>
        <w:rPr>
          <w:rFonts w:ascii="仿宋_GB2312" w:hAnsi="仿宋_GB2312" w:eastAsia="仿宋_GB2312" w:cs="仿宋_GB2312"/>
          <w:sz w:val="24"/>
          <w:szCs w:val="24"/>
          <w:highlight w:val="none"/>
          <w:lang w:val="zh-CN"/>
        </w:rPr>
        <w:t>月</w:t>
      </w:r>
      <w:r>
        <w:rPr>
          <w:rFonts w:hint="eastAsia" w:ascii="仿宋_GB2312" w:hAnsi="仿宋_GB2312" w:eastAsia="仿宋_GB2312" w:cs="仿宋_GB2312"/>
          <w:sz w:val="24"/>
          <w:szCs w:val="24"/>
          <w:highlight w:val="none"/>
          <w:lang w:val="en-US" w:eastAsia="zh-CN"/>
        </w:rPr>
        <w:t>16</w:t>
      </w:r>
      <w:r>
        <w:rPr>
          <w:rFonts w:ascii="仿宋_GB2312" w:hAnsi="仿宋_GB2312" w:eastAsia="仿宋_GB2312" w:cs="仿宋_GB2312"/>
          <w:sz w:val="24"/>
          <w:szCs w:val="24"/>
          <w:highlight w:val="none"/>
          <w:lang w:val="zh-CN"/>
        </w:rPr>
        <w:t>日</w:t>
      </w:r>
      <w:r>
        <w:rPr>
          <w:rFonts w:hint="eastAsia" w:ascii="仿宋_GB2312" w:hAnsi="仿宋_GB2312" w:eastAsia="仿宋_GB2312" w:cs="仿宋_GB2312"/>
          <w:sz w:val="24"/>
          <w:szCs w:val="24"/>
          <w:highlight w:val="none"/>
          <w:lang w:val="en-US" w:eastAsia="zh-CN"/>
        </w:rPr>
        <w:t>09</w:t>
      </w:r>
      <w:r>
        <w:rPr>
          <w:rFonts w:ascii="仿宋_GB2312" w:hAnsi="仿宋_GB2312" w:eastAsia="仿宋_GB2312" w:cs="仿宋_GB2312"/>
          <w:sz w:val="24"/>
          <w:szCs w:val="24"/>
          <w:highlight w:val="none"/>
          <w:lang w:val="zh-CN"/>
        </w:rPr>
        <w:t>时</w:t>
      </w:r>
      <w:r>
        <w:rPr>
          <w:rFonts w:hint="eastAsia" w:ascii="仿宋_GB2312" w:hAnsi="仿宋_GB2312" w:eastAsia="仿宋_GB2312" w:cs="仿宋_GB2312"/>
          <w:sz w:val="24"/>
          <w:szCs w:val="24"/>
          <w:highlight w:val="none"/>
          <w:lang w:val="en-US" w:eastAsia="zh-CN"/>
        </w:rPr>
        <w:t>00</w:t>
      </w:r>
      <w:r>
        <w:rPr>
          <w:rFonts w:ascii="仿宋_GB2312" w:hAnsi="仿宋_GB2312" w:eastAsia="仿宋_GB2312" w:cs="仿宋_GB2312"/>
          <w:sz w:val="24"/>
          <w:szCs w:val="24"/>
          <w:highlight w:val="none"/>
          <w:lang w:val="zh-CN"/>
        </w:rPr>
        <w:t>分；</w:t>
      </w:r>
    </w:p>
    <w:p w14:paraId="7D2C6835">
      <w:pPr>
        <w:autoSpaceDE w:val="0"/>
        <w:autoSpaceDN w:val="0"/>
        <w:spacing w:line="360" w:lineRule="auto"/>
        <w:ind w:firstLine="480" w:firstLineChars="200"/>
        <w:outlineLvl w:val="1"/>
        <w:rPr>
          <w:rFonts w:hint="eastAsia" w:ascii="仿宋_GB2312" w:hAnsi="仿宋_GB2312" w:eastAsia="仿宋_GB2312" w:cs="仿宋_GB2312"/>
          <w:sz w:val="24"/>
          <w:szCs w:val="24"/>
          <w:highlight w:val="none"/>
          <w:lang w:val="zh-CN"/>
        </w:rPr>
      </w:pPr>
      <w:r>
        <w:rPr>
          <w:rFonts w:ascii="仿宋_GB2312" w:hAnsi="仿宋_GB2312" w:eastAsia="仿宋_GB2312" w:cs="仿宋_GB2312"/>
          <w:sz w:val="24"/>
          <w:szCs w:val="24"/>
          <w:highlight w:val="none"/>
          <w:lang w:val="zh-CN"/>
        </w:rPr>
        <w:t>递交地点：</w:t>
      </w:r>
      <w:r>
        <w:rPr>
          <w:rFonts w:hint="eastAsia" w:ascii="仿宋_GB2312" w:hAnsi="仿宋_GB2312" w:eastAsia="仿宋_GB2312" w:cs="仿宋_GB2312"/>
          <w:sz w:val="24"/>
          <w:szCs w:val="24"/>
          <w:highlight w:val="none"/>
          <w:lang w:val="zh-CN"/>
        </w:rPr>
        <w:t>山东铭德项目管理有限公司；</w:t>
      </w:r>
    </w:p>
    <w:p w14:paraId="0D528B02">
      <w:pPr>
        <w:autoSpaceDE w:val="0"/>
        <w:autoSpaceDN w:val="0"/>
        <w:spacing w:line="360" w:lineRule="auto"/>
        <w:ind w:firstLine="480" w:firstLineChars="200"/>
        <w:outlineLvl w:val="1"/>
        <w:rPr>
          <w:rFonts w:ascii="仿宋_GB2312" w:hAnsi="仿宋_GB2312" w:eastAsia="仿宋_GB2312" w:cs="仿宋_GB2312"/>
          <w:sz w:val="24"/>
          <w:szCs w:val="24"/>
          <w:highlight w:val="none"/>
          <w:lang w:val="zh-CN"/>
        </w:rPr>
      </w:pPr>
      <w:r>
        <w:rPr>
          <w:rFonts w:ascii="仿宋_GB2312" w:hAnsi="仿宋_GB2312" w:eastAsia="仿宋_GB2312" w:cs="仿宋_GB2312"/>
          <w:sz w:val="24"/>
          <w:szCs w:val="24"/>
          <w:highlight w:val="none"/>
          <w:lang w:val="zh-CN"/>
        </w:rPr>
        <w:t>地址：</w:t>
      </w:r>
      <w:r>
        <w:rPr>
          <w:rFonts w:hint="eastAsia" w:ascii="仿宋_GB2312" w:hAnsi="仿宋_GB2312" w:eastAsia="仿宋_GB2312" w:cs="仿宋_GB2312"/>
          <w:sz w:val="24"/>
          <w:szCs w:val="24"/>
          <w:highlight w:val="none"/>
          <w:lang w:val="zh-CN"/>
        </w:rPr>
        <w:t>泰安市泰山区梦想谷产业园</w:t>
      </w:r>
      <w:r>
        <w:rPr>
          <w:rFonts w:hint="eastAsia" w:ascii="仿宋_GB2312" w:hAnsi="仿宋_GB2312" w:eastAsia="仿宋_GB2312" w:cs="仿宋_GB2312"/>
          <w:sz w:val="24"/>
          <w:szCs w:val="24"/>
          <w:highlight w:val="none"/>
          <w:lang w:val="en-US" w:eastAsia="zh-CN"/>
        </w:rPr>
        <w:t>；</w:t>
      </w:r>
    </w:p>
    <w:p w14:paraId="74E2B416">
      <w:pPr>
        <w:autoSpaceDE w:val="0"/>
        <w:autoSpaceDN w:val="0"/>
        <w:spacing w:line="360" w:lineRule="auto"/>
        <w:ind w:firstLine="480" w:firstLineChars="200"/>
        <w:outlineLvl w:val="1"/>
        <w:rPr>
          <w:rFonts w:ascii="仿宋_GB2312" w:hAnsi="仿宋" w:eastAsia="仿宋_GB2312"/>
          <w:kern w:val="0"/>
          <w:sz w:val="24"/>
          <w:szCs w:val="24"/>
        </w:rPr>
      </w:pPr>
      <w:r>
        <w:rPr>
          <w:rFonts w:ascii="仿宋_GB2312" w:hAnsi="仿宋_GB2312" w:eastAsia="仿宋_GB2312" w:cs="仿宋_GB2312"/>
          <w:sz w:val="24"/>
          <w:szCs w:val="24"/>
          <w:highlight w:val="none"/>
          <w:lang w:val="zh-CN"/>
        </w:rPr>
        <w:t>逾期递交或者未送达指定地点的响应文件不予接受</w:t>
      </w:r>
      <w:r>
        <w:rPr>
          <w:rFonts w:ascii="仿宋_GB2312" w:hAnsi="仿宋" w:eastAsia="仿宋_GB2312"/>
          <w:sz w:val="24"/>
          <w:szCs w:val="24"/>
          <w:lang w:val="zh-CN"/>
        </w:rPr>
        <w:t>。</w:t>
      </w:r>
    </w:p>
    <w:p w14:paraId="0B94277B">
      <w:pPr>
        <w:autoSpaceDE w:val="0"/>
        <w:autoSpaceDN w:val="0"/>
        <w:spacing w:line="360" w:lineRule="auto"/>
        <w:outlineLvl w:val="1"/>
        <w:rPr>
          <w:rFonts w:ascii="仿宋_GB2312" w:hAnsi="仿宋_GB2312" w:eastAsia="仿宋_GB2312" w:cs="仿宋_GB2312"/>
          <w:sz w:val="24"/>
          <w:szCs w:val="24"/>
          <w:highlight w:val="none"/>
        </w:rPr>
      </w:pPr>
      <w:bookmarkStart w:id="15" w:name="_Toc35393802"/>
      <w:bookmarkStart w:id="16" w:name="_Toc35393633"/>
      <w:bookmarkStart w:id="17" w:name="_Toc28359093"/>
      <w:bookmarkStart w:id="18" w:name="_Toc22484"/>
      <w:bookmarkStart w:id="19" w:name="_Toc28359016"/>
      <w:r>
        <w:rPr>
          <w:rFonts w:ascii="仿宋_GB2312" w:hAnsi="仿宋_GB2312" w:eastAsia="仿宋_GB2312" w:cs="仿宋_GB2312"/>
          <w:sz w:val="24"/>
          <w:szCs w:val="24"/>
          <w:highlight w:val="none"/>
        </w:rPr>
        <w:t>五、开启</w:t>
      </w:r>
      <w:bookmarkEnd w:id="15"/>
      <w:bookmarkEnd w:id="16"/>
      <w:bookmarkEnd w:id="17"/>
      <w:bookmarkEnd w:id="18"/>
      <w:bookmarkEnd w:id="19"/>
    </w:p>
    <w:p w14:paraId="06F1FC3B">
      <w:pPr>
        <w:widowControl/>
        <w:adjustRightInd w:val="0"/>
        <w:snapToGrid w:val="0"/>
        <w:spacing w:line="360" w:lineRule="auto"/>
        <w:ind w:firstLine="480" w:firstLineChars="200"/>
        <w:jc w:val="left"/>
        <w:rPr>
          <w:rFonts w:ascii="仿宋_GB2312" w:hAnsi="仿宋_GB2312" w:eastAsia="仿宋_GB2312" w:cs="仿宋_GB2312"/>
          <w:kern w:val="0"/>
          <w:sz w:val="24"/>
          <w:szCs w:val="24"/>
          <w:highlight w:val="none"/>
        </w:rPr>
      </w:pPr>
      <w:r>
        <w:rPr>
          <w:rFonts w:ascii="仿宋_GB2312" w:hAnsi="仿宋_GB2312" w:eastAsia="仿宋_GB2312" w:cs="仿宋_GB2312"/>
          <w:kern w:val="0"/>
          <w:sz w:val="24"/>
          <w:szCs w:val="24"/>
          <w:highlight w:val="none"/>
        </w:rPr>
        <w:t>时间：</w:t>
      </w:r>
      <w:r>
        <w:rPr>
          <w:rFonts w:hint="eastAsia" w:ascii="仿宋_GB2312" w:hAnsi="仿宋_GB2312" w:eastAsia="仿宋_GB2312" w:cs="仿宋_GB2312"/>
          <w:kern w:val="0"/>
          <w:sz w:val="24"/>
          <w:szCs w:val="24"/>
          <w:highlight w:val="none"/>
          <w:lang w:eastAsia="zh-CN"/>
        </w:rPr>
        <w:t>2026</w:t>
      </w:r>
      <w:r>
        <w:rPr>
          <w:rFonts w:ascii="仿宋_GB2312" w:hAnsi="仿宋_GB2312" w:eastAsia="仿宋_GB2312" w:cs="仿宋_GB2312"/>
          <w:kern w:val="0"/>
          <w:sz w:val="24"/>
          <w:szCs w:val="24"/>
          <w:highlight w:val="none"/>
        </w:rPr>
        <w:t>年</w:t>
      </w:r>
      <w:r>
        <w:rPr>
          <w:rFonts w:hint="eastAsia" w:ascii="仿宋_GB2312" w:hAnsi="仿宋_GB2312" w:eastAsia="仿宋_GB2312" w:cs="仿宋_GB2312"/>
          <w:kern w:val="0"/>
          <w:sz w:val="24"/>
          <w:szCs w:val="24"/>
          <w:highlight w:val="none"/>
          <w:lang w:val="en-US" w:eastAsia="zh-CN"/>
        </w:rPr>
        <w:t>09</w:t>
      </w:r>
      <w:r>
        <w:rPr>
          <w:rFonts w:ascii="仿宋_GB2312" w:hAnsi="仿宋_GB2312" w:eastAsia="仿宋_GB2312" w:cs="仿宋_GB2312"/>
          <w:kern w:val="0"/>
          <w:sz w:val="24"/>
          <w:szCs w:val="24"/>
          <w:highlight w:val="none"/>
        </w:rPr>
        <w:t>月</w:t>
      </w:r>
      <w:r>
        <w:rPr>
          <w:rFonts w:hint="eastAsia" w:ascii="仿宋_GB2312" w:hAnsi="仿宋_GB2312" w:eastAsia="仿宋_GB2312" w:cs="仿宋_GB2312"/>
          <w:kern w:val="0"/>
          <w:sz w:val="24"/>
          <w:szCs w:val="24"/>
          <w:highlight w:val="none"/>
          <w:lang w:val="en-US" w:eastAsia="zh-CN"/>
        </w:rPr>
        <w:t>16</w:t>
      </w:r>
      <w:r>
        <w:rPr>
          <w:rFonts w:ascii="仿宋_GB2312" w:hAnsi="仿宋_GB2312" w:eastAsia="仿宋_GB2312" w:cs="仿宋_GB2312"/>
          <w:kern w:val="0"/>
          <w:sz w:val="24"/>
          <w:szCs w:val="24"/>
          <w:highlight w:val="none"/>
        </w:rPr>
        <w:t>日</w:t>
      </w:r>
      <w:r>
        <w:rPr>
          <w:rFonts w:hint="eastAsia" w:ascii="仿宋_GB2312" w:hAnsi="仿宋_GB2312" w:eastAsia="仿宋_GB2312" w:cs="仿宋_GB2312"/>
          <w:kern w:val="0"/>
          <w:sz w:val="24"/>
          <w:szCs w:val="24"/>
          <w:highlight w:val="none"/>
          <w:lang w:val="en-US" w:eastAsia="zh-CN"/>
        </w:rPr>
        <w:t>09</w:t>
      </w:r>
      <w:r>
        <w:rPr>
          <w:rFonts w:ascii="仿宋_GB2312" w:hAnsi="仿宋_GB2312" w:eastAsia="仿宋_GB2312" w:cs="仿宋_GB2312"/>
          <w:kern w:val="0"/>
          <w:sz w:val="24"/>
          <w:szCs w:val="24"/>
          <w:highlight w:val="none"/>
        </w:rPr>
        <w:t>点00分（北京时间）；</w:t>
      </w:r>
    </w:p>
    <w:p w14:paraId="0D64190B">
      <w:pPr>
        <w:widowControl/>
        <w:adjustRightInd w:val="0"/>
        <w:snapToGrid w:val="0"/>
        <w:spacing w:line="360" w:lineRule="auto"/>
        <w:ind w:firstLine="480" w:firstLineChars="200"/>
        <w:jc w:val="left"/>
        <w:rPr>
          <w:rFonts w:hint="eastAsia" w:ascii="仿宋_GB2312" w:hAnsi="楷体" w:eastAsia="仿宋_GB2312"/>
          <w:sz w:val="24"/>
          <w:szCs w:val="24"/>
          <w:lang w:val="en-US" w:eastAsia="zh-CN"/>
        </w:rPr>
      </w:pPr>
      <w:r>
        <w:rPr>
          <w:rFonts w:ascii="仿宋_GB2312" w:hAnsi="仿宋_GB2312" w:eastAsia="仿宋_GB2312" w:cs="仿宋_GB2312"/>
          <w:kern w:val="0"/>
          <w:sz w:val="24"/>
          <w:szCs w:val="24"/>
        </w:rPr>
        <w:t>地点：</w:t>
      </w:r>
      <w:r>
        <w:rPr>
          <w:rFonts w:hint="eastAsia" w:ascii="仿宋_GB2312" w:hAnsi="仿宋_GB2312" w:eastAsia="仿宋_GB2312" w:cs="仿宋_GB2312"/>
          <w:kern w:val="0"/>
          <w:sz w:val="24"/>
          <w:szCs w:val="24"/>
          <w:lang w:eastAsia="zh-CN"/>
        </w:rPr>
        <w:t>山东铭德项目管理有限公司</w:t>
      </w:r>
      <w:r>
        <w:rPr>
          <w:rFonts w:ascii="仿宋_GB2312" w:hAnsi="仿宋_GB2312" w:eastAsia="仿宋_GB2312" w:cs="仿宋_GB2312"/>
          <w:kern w:val="0"/>
          <w:sz w:val="24"/>
          <w:szCs w:val="24"/>
        </w:rPr>
        <w:t>。</w:t>
      </w:r>
    </w:p>
    <w:p w14:paraId="76525713">
      <w:pPr>
        <w:autoSpaceDE w:val="0"/>
        <w:autoSpaceDN w:val="0"/>
        <w:spacing w:line="360" w:lineRule="auto"/>
        <w:outlineLvl w:val="1"/>
        <w:rPr>
          <w:rFonts w:ascii="仿宋_GB2312" w:hAnsi="仿宋_GB2312" w:eastAsia="仿宋_GB2312" w:cs="仿宋_GB2312"/>
          <w:sz w:val="24"/>
          <w:szCs w:val="24"/>
        </w:rPr>
      </w:pPr>
      <w:bookmarkStart w:id="20" w:name="_Toc28359017"/>
      <w:bookmarkStart w:id="21" w:name="_Toc35393803"/>
      <w:bookmarkStart w:id="22" w:name="_Toc35393634"/>
      <w:bookmarkStart w:id="23" w:name="_Toc28359094"/>
      <w:bookmarkStart w:id="24" w:name="_Toc20663"/>
      <w:r>
        <w:rPr>
          <w:rFonts w:ascii="仿宋_GB2312" w:hAnsi="仿宋_GB2312" w:eastAsia="仿宋_GB2312" w:cs="仿宋_GB2312"/>
          <w:sz w:val="24"/>
          <w:szCs w:val="24"/>
        </w:rPr>
        <w:t>六、公告期限</w:t>
      </w:r>
      <w:bookmarkEnd w:id="20"/>
      <w:bookmarkEnd w:id="21"/>
      <w:bookmarkEnd w:id="22"/>
      <w:bookmarkEnd w:id="23"/>
      <w:bookmarkEnd w:id="24"/>
    </w:p>
    <w:p w14:paraId="25D1FC4E">
      <w:pPr>
        <w:widowControl/>
        <w:adjustRightInd w:val="0"/>
        <w:snapToGrid w:val="0"/>
        <w:spacing w:line="360" w:lineRule="auto"/>
        <w:ind w:firstLine="480" w:firstLineChars="200"/>
        <w:jc w:val="left"/>
        <w:rPr>
          <w:rFonts w:ascii="仿宋_GB2312" w:hAnsi="仿宋_GB2312" w:eastAsia="仿宋_GB2312" w:cs="仿宋_GB2312"/>
          <w:kern w:val="0"/>
          <w:sz w:val="24"/>
          <w:szCs w:val="24"/>
        </w:rPr>
      </w:pPr>
      <w:r>
        <w:rPr>
          <w:rFonts w:ascii="仿宋_GB2312" w:hAnsi="仿宋_GB2312" w:eastAsia="仿宋_GB2312" w:cs="仿宋_GB2312"/>
          <w:kern w:val="0"/>
          <w:sz w:val="24"/>
          <w:szCs w:val="24"/>
        </w:rPr>
        <w:t>自本公告发布之日起</w:t>
      </w:r>
      <w:r>
        <w:rPr>
          <w:rFonts w:hint="eastAsia" w:ascii="仿宋_GB2312" w:hAnsi="仿宋_GB2312" w:eastAsia="仿宋_GB2312" w:cs="仿宋_GB2312"/>
          <w:kern w:val="0"/>
          <w:sz w:val="24"/>
          <w:szCs w:val="24"/>
          <w:lang w:val="en-US" w:eastAsia="zh-CN"/>
        </w:rPr>
        <w:t>3</w:t>
      </w:r>
      <w:r>
        <w:rPr>
          <w:rFonts w:ascii="仿宋_GB2312" w:hAnsi="仿宋_GB2312" w:eastAsia="仿宋_GB2312" w:cs="仿宋_GB2312"/>
          <w:kern w:val="0"/>
          <w:sz w:val="24"/>
          <w:szCs w:val="24"/>
        </w:rPr>
        <w:t>个工作日。</w:t>
      </w:r>
    </w:p>
    <w:p w14:paraId="601369B5">
      <w:pPr>
        <w:numPr>
          <w:ilvl w:val="0"/>
          <w:numId w:val="1"/>
        </w:numPr>
        <w:autoSpaceDE w:val="0"/>
        <w:autoSpaceDN w:val="0"/>
        <w:spacing w:line="360" w:lineRule="auto"/>
        <w:outlineLvl w:val="1"/>
        <w:rPr>
          <w:rFonts w:ascii="仿宋_GB2312" w:hAnsi="仿宋_GB2312" w:eastAsia="仿宋_GB2312" w:cs="仿宋_GB2312"/>
          <w:sz w:val="24"/>
          <w:szCs w:val="24"/>
        </w:rPr>
      </w:pPr>
      <w:bookmarkStart w:id="25" w:name="_Toc35393635"/>
      <w:bookmarkStart w:id="26" w:name="_Toc35393804"/>
      <w:bookmarkStart w:id="27" w:name="_Toc20927"/>
      <w:r>
        <w:rPr>
          <w:rFonts w:ascii="仿宋_GB2312" w:hAnsi="仿宋_GB2312" w:eastAsia="仿宋_GB2312" w:cs="仿宋_GB2312"/>
          <w:sz w:val="24"/>
          <w:szCs w:val="24"/>
        </w:rPr>
        <w:t>其他补充事宜</w:t>
      </w:r>
      <w:bookmarkEnd w:id="25"/>
      <w:bookmarkEnd w:id="26"/>
      <w:bookmarkEnd w:id="27"/>
    </w:p>
    <w:p w14:paraId="63FDE7D0">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ascii="仿宋_GB2312" w:hAnsi="仿宋_GB2312" w:eastAsia="仿宋_GB2312" w:cs="仿宋_GB2312"/>
          <w:kern w:val="0"/>
          <w:sz w:val="24"/>
          <w:szCs w:val="24"/>
        </w:rPr>
        <w:t>无。</w:t>
      </w:r>
    </w:p>
    <w:p w14:paraId="10B688EA">
      <w:pPr>
        <w:autoSpaceDE w:val="0"/>
        <w:autoSpaceDN w:val="0"/>
        <w:spacing w:line="360" w:lineRule="auto"/>
        <w:outlineLvl w:val="1"/>
        <w:rPr>
          <w:rFonts w:hint="eastAsia" w:ascii="仿宋_GB2312" w:hAnsi="楷体" w:eastAsia="仿宋_GB2312"/>
          <w:sz w:val="24"/>
          <w:szCs w:val="24"/>
          <w:lang w:val="en-US" w:eastAsia="zh-CN"/>
        </w:rPr>
      </w:pPr>
      <w:bookmarkStart w:id="28" w:name="_Toc28359018"/>
      <w:bookmarkStart w:id="29" w:name="_Toc28359095"/>
      <w:bookmarkStart w:id="30" w:name="_Toc32766"/>
      <w:bookmarkStart w:id="31" w:name="_Toc35393636"/>
      <w:bookmarkStart w:id="32" w:name="_Toc35393805"/>
      <w:r>
        <w:rPr>
          <w:rFonts w:ascii="仿宋_GB2312" w:hAnsi="仿宋_GB2312" w:eastAsia="仿宋_GB2312" w:cs="仿宋_GB2312"/>
          <w:sz w:val="24"/>
          <w:szCs w:val="24"/>
        </w:rPr>
        <w:t>八、凡对本次采购提出询问，请按以下方式联系。</w:t>
      </w:r>
      <w:bookmarkEnd w:id="28"/>
      <w:bookmarkEnd w:id="29"/>
      <w:bookmarkEnd w:id="30"/>
      <w:bookmarkEnd w:id="31"/>
      <w:bookmarkEnd w:id="32"/>
    </w:p>
    <w:p w14:paraId="7FCFF345">
      <w:pPr>
        <w:autoSpaceDE w:val="0"/>
        <w:autoSpaceDN w:val="0"/>
        <w:spacing w:line="360" w:lineRule="auto"/>
        <w:ind w:firstLine="480"/>
        <w:rPr>
          <w:rFonts w:hint="eastAsia" w:ascii="仿宋_GB2312" w:hAnsi="仿宋" w:eastAsia="仿宋_GB2312"/>
          <w:sz w:val="24"/>
          <w:szCs w:val="24"/>
          <w:lang w:val="zh-CN"/>
        </w:rPr>
      </w:pPr>
      <w:r>
        <w:rPr>
          <w:rFonts w:ascii="仿宋_GB2312" w:hAnsi="仿宋" w:eastAsia="仿宋_GB2312"/>
          <w:sz w:val="24"/>
          <w:szCs w:val="24"/>
          <w:lang w:val="zh-CN"/>
        </w:rPr>
        <w:t>1</w:t>
      </w:r>
      <w:r>
        <w:rPr>
          <w:rFonts w:hint="eastAsia" w:ascii="仿宋_GB2312" w:hAnsi="仿宋" w:eastAsia="仿宋_GB2312"/>
          <w:sz w:val="24"/>
          <w:szCs w:val="24"/>
          <w:lang w:val="zh-CN"/>
        </w:rPr>
        <w:t>.</w:t>
      </w:r>
      <w:r>
        <w:rPr>
          <w:rFonts w:ascii="仿宋_GB2312" w:hAnsi="仿宋" w:eastAsia="仿宋_GB2312"/>
          <w:sz w:val="24"/>
          <w:szCs w:val="24"/>
          <w:lang w:val="zh-CN"/>
        </w:rPr>
        <w:t xml:space="preserve"> 采购人：</w:t>
      </w:r>
      <w:r>
        <w:rPr>
          <w:rFonts w:hint="eastAsia" w:ascii="仿宋_GB2312" w:hAnsi="仿宋" w:eastAsia="仿宋_GB2312"/>
          <w:sz w:val="24"/>
          <w:szCs w:val="24"/>
          <w:lang w:val="zh-CN"/>
        </w:rPr>
        <w:t>泰安市公共卫生医疗中心（泰安市职业病医院）</w:t>
      </w:r>
    </w:p>
    <w:p w14:paraId="46CF4593">
      <w:pPr>
        <w:autoSpaceDE w:val="0"/>
        <w:autoSpaceDN w:val="0"/>
        <w:spacing w:line="360" w:lineRule="auto"/>
        <w:ind w:firstLine="787" w:firstLineChars="328"/>
        <w:rPr>
          <w:rFonts w:hint="eastAsia" w:ascii="仿宋_GB2312" w:hAnsi="仿宋" w:eastAsia="仿宋_GB2312" w:cs="Times New Roman"/>
          <w:sz w:val="24"/>
          <w:szCs w:val="24"/>
          <w:lang w:val="zh-CN"/>
        </w:rPr>
      </w:pPr>
      <w:r>
        <w:rPr>
          <w:rFonts w:ascii="仿宋_GB2312" w:hAnsi="仿宋" w:eastAsia="仿宋_GB2312"/>
          <w:sz w:val="24"/>
          <w:szCs w:val="24"/>
          <w:lang w:val="zh-CN"/>
        </w:rPr>
        <w:t>地</w:t>
      </w:r>
      <w:r>
        <w:rPr>
          <w:rFonts w:hint="eastAsia" w:ascii="仿宋_GB2312" w:hAnsi="仿宋" w:eastAsia="仿宋_GB2312"/>
          <w:sz w:val="24"/>
          <w:szCs w:val="24"/>
          <w:lang w:val="en-US" w:eastAsia="zh-CN"/>
        </w:rPr>
        <w:t xml:space="preserve">  </w:t>
      </w:r>
      <w:r>
        <w:rPr>
          <w:rFonts w:ascii="仿宋_GB2312" w:hAnsi="仿宋" w:eastAsia="仿宋_GB2312" w:cs="Times New Roman"/>
          <w:sz w:val="24"/>
          <w:szCs w:val="24"/>
          <w:lang w:val="zh-CN"/>
        </w:rPr>
        <w:t>址：</w:t>
      </w:r>
      <w:r>
        <w:rPr>
          <w:rFonts w:hint="eastAsia" w:ascii="仿宋_GB2312" w:hAnsi="仿宋" w:eastAsia="仿宋_GB2312" w:cs="Times New Roman"/>
          <w:sz w:val="24"/>
          <w:szCs w:val="24"/>
          <w:lang w:val="zh-CN"/>
        </w:rPr>
        <w:t>泰安市长城路西万官大街336号</w:t>
      </w:r>
    </w:p>
    <w:p w14:paraId="189D504F">
      <w:pPr>
        <w:autoSpaceDE w:val="0"/>
        <w:autoSpaceDN w:val="0"/>
        <w:spacing w:line="360" w:lineRule="auto"/>
        <w:ind w:firstLine="787" w:firstLineChars="328"/>
        <w:rPr>
          <w:rFonts w:hint="eastAsia" w:ascii="仿宋_GB2312" w:hAnsi="仿宋" w:eastAsia="仿宋_GB2312"/>
          <w:sz w:val="24"/>
          <w:szCs w:val="24"/>
          <w:lang w:val="en-US" w:eastAsia="zh-CN"/>
        </w:rPr>
      </w:pPr>
      <w:r>
        <w:rPr>
          <w:rFonts w:hint="eastAsia" w:ascii="仿宋_GB2312" w:hAnsi="仿宋" w:eastAsia="仿宋_GB2312"/>
          <w:sz w:val="24"/>
          <w:szCs w:val="24"/>
          <w:lang w:val="en-US" w:eastAsia="zh-CN"/>
        </w:rPr>
        <w:t>联系人：王主任</w:t>
      </w:r>
    </w:p>
    <w:p w14:paraId="5A02D532">
      <w:pPr>
        <w:autoSpaceDE w:val="0"/>
        <w:autoSpaceDN w:val="0"/>
        <w:spacing w:line="360" w:lineRule="auto"/>
        <w:ind w:firstLine="787" w:firstLineChars="328"/>
        <w:rPr>
          <w:rFonts w:ascii="仿宋_GB2312" w:hAnsi="仿宋" w:eastAsia="仿宋_GB2312" w:cs="Times New Roman"/>
          <w:sz w:val="24"/>
          <w:szCs w:val="24"/>
          <w:lang w:val="zh-CN"/>
        </w:rPr>
      </w:pPr>
      <w:r>
        <w:rPr>
          <w:rFonts w:hint="default" w:ascii="仿宋_GB2312" w:hAnsi="仿宋" w:eastAsia="仿宋_GB2312"/>
          <w:sz w:val="24"/>
          <w:szCs w:val="24"/>
          <w:lang w:val="zh-CN"/>
        </w:rPr>
        <w:t>联系方式：</w:t>
      </w:r>
      <w:r>
        <w:rPr>
          <w:rFonts w:hint="eastAsia" w:ascii="仿宋" w:hAnsi="仿宋" w:eastAsia="仿宋" w:cs="宋体"/>
          <w:sz w:val="24"/>
          <w:szCs w:val="24"/>
          <w:highlight w:val="none"/>
          <w:lang w:val="en-US" w:eastAsia="zh-CN"/>
        </w:rPr>
        <w:t>0538-8621809</w:t>
      </w:r>
      <w:r>
        <w:rPr>
          <w:rFonts w:hint="eastAsia" w:ascii="仿宋_GB2312" w:hAnsi="仿宋" w:eastAsia="仿宋_GB2312" w:cs="Times New Roman"/>
          <w:sz w:val="24"/>
          <w:szCs w:val="24"/>
          <w:lang w:val="zh-CN"/>
        </w:rPr>
        <w:tab/>
      </w:r>
    </w:p>
    <w:p w14:paraId="1A480290">
      <w:pPr>
        <w:numPr>
          <w:ilvl w:val="0"/>
          <w:numId w:val="2"/>
        </w:numPr>
        <w:autoSpaceDE w:val="0"/>
        <w:autoSpaceDN w:val="0"/>
        <w:spacing w:line="360" w:lineRule="auto"/>
        <w:ind w:firstLine="480"/>
        <w:rPr>
          <w:rFonts w:hint="eastAsia" w:ascii="仿宋_GB2312" w:hAnsi="仿宋" w:eastAsia="仿宋_GB2312" w:cs="Times New Roman"/>
          <w:sz w:val="24"/>
          <w:szCs w:val="24"/>
          <w:lang w:val="zh-CN"/>
        </w:rPr>
      </w:pPr>
      <w:r>
        <w:rPr>
          <w:rFonts w:ascii="仿宋_GB2312" w:hAnsi="仿宋" w:eastAsia="仿宋_GB2312"/>
          <w:sz w:val="24"/>
          <w:szCs w:val="24"/>
          <w:lang w:val="zh-CN"/>
        </w:rPr>
        <w:t>采</w:t>
      </w:r>
      <w:r>
        <w:rPr>
          <w:rFonts w:ascii="仿宋_GB2312" w:hAnsi="仿宋" w:eastAsia="仿宋_GB2312" w:cs="Times New Roman"/>
          <w:sz w:val="24"/>
          <w:szCs w:val="24"/>
          <w:lang w:val="zh-CN"/>
        </w:rPr>
        <w:t>购代理机构：</w:t>
      </w:r>
      <w:r>
        <w:rPr>
          <w:rFonts w:hint="eastAsia" w:ascii="仿宋_GB2312" w:hAnsi="仿宋" w:eastAsia="仿宋_GB2312" w:cs="Times New Roman"/>
          <w:sz w:val="24"/>
          <w:szCs w:val="24"/>
          <w:lang w:val="zh-CN"/>
        </w:rPr>
        <w:t>山东铭德项目管理有限公司</w:t>
      </w:r>
    </w:p>
    <w:p w14:paraId="58A05B06">
      <w:pPr>
        <w:numPr>
          <w:ilvl w:val="0"/>
          <w:numId w:val="0"/>
        </w:numPr>
        <w:tabs>
          <w:tab w:val="left" w:pos="1013"/>
        </w:tabs>
        <w:autoSpaceDE w:val="0"/>
        <w:autoSpaceDN w:val="0"/>
        <w:spacing w:line="360" w:lineRule="auto"/>
        <w:ind w:firstLine="960" w:firstLineChars="400"/>
        <w:jc w:val="left"/>
        <w:rPr>
          <w:rFonts w:hint="eastAsia" w:ascii="仿宋_GB2312" w:hAnsi="仿宋" w:eastAsia="仿宋_GB2312" w:cs="Times New Roman"/>
          <w:sz w:val="24"/>
          <w:szCs w:val="24"/>
          <w:lang w:val="zh-CN"/>
        </w:rPr>
      </w:pPr>
      <w:r>
        <w:rPr>
          <w:rFonts w:ascii="仿宋_GB2312" w:hAnsi="仿宋" w:eastAsia="仿宋_GB2312" w:cs="Times New Roman"/>
          <w:sz w:val="24"/>
          <w:szCs w:val="24"/>
          <w:lang w:val="zh-CN"/>
        </w:rPr>
        <w:t>地址：</w:t>
      </w:r>
      <w:r>
        <w:rPr>
          <w:rFonts w:hint="eastAsia" w:ascii="仿宋_GB2312" w:hAnsi="仿宋" w:eastAsia="仿宋_GB2312" w:cs="Times New Roman"/>
          <w:sz w:val="24"/>
          <w:szCs w:val="24"/>
          <w:lang w:val="zh-CN"/>
        </w:rPr>
        <w:t>泰安市泰山区梦想谷产业园</w:t>
      </w:r>
    </w:p>
    <w:p w14:paraId="5309C01E">
      <w:pPr>
        <w:numPr>
          <w:ilvl w:val="0"/>
          <w:numId w:val="0"/>
        </w:numPr>
        <w:tabs>
          <w:tab w:val="left" w:pos="8460"/>
        </w:tabs>
        <w:autoSpaceDE w:val="0"/>
        <w:autoSpaceDN w:val="0"/>
        <w:spacing w:line="360" w:lineRule="auto"/>
        <w:ind w:firstLine="960" w:firstLineChars="400"/>
        <w:jc w:val="left"/>
        <w:rPr>
          <w:rFonts w:hint="eastAsia" w:ascii="仿宋_GB2312" w:hAnsi="仿宋" w:eastAsia="仿宋_GB2312"/>
          <w:sz w:val="24"/>
          <w:szCs w:val="24"/>
          <w:lang w:val="en-US" w:eastAsia="zh-CN"/>
        </w:rPr>
      </w:pPr>
      <w:r>
        <w:rPr>
          <w:rFonts w:hint="eastAsia" w:ascii="仿宋_GB2312" w:hAnsi="仿宋" w:eastAsia="仿宋_GB2312"/>
          <w:sz w:val="24"/>
          <w:szCs w:val="24"/>
          <w:lang w:val="en-US" w:eastAsia="zh-CN"/>
        </w:rPr>
        <w:t>项目经理：金经理</w:t>
      </w:r>
    </w:p>
    <w:p w14:paraId="4251B595">
      <w:pPr>
        <w:numPr>
          <w:ilvl w:val="0"/>
          <w:numId w:val="0"/>
        </w:numPr>
        <w:tabs>
          <w:tab w:val="left" w:pos="8460"/>
        </w:tabs>
        <w:autoSpaceDE w:val="0"/>
        <w:autoSpaceDN w:val="0"/>
        <w:spacing w:line="360" w:lineRule="auto"/>
        <w:ind w:firstLine="960" w:firstLineChars="400"/>
        <w:jc w:val="left"/>
        <w:rPr>
          <w:rFonts w:hint="eastAsia" w:ascii="仿宋_GB2312" w:hAnsi="仿宋" w:eastAsia="仿宋_GB2312"/>
          <w:sz w:val="24"/>
          <w:szCs w:val="24"/>
          <w:lang w:val="en-US" w:eastAsia="zh-CN"/>
        </w:rPr>
      </w:pPr>
      <w:r>
        <w:rPr>
          <w:rFonts w:ascii="仿宋_GB2312" w:hAnsi="仿宋" w:eastAsia="仿宋_GB2312"/>
          <w:sz w:val="24"/>
          <w:szCs w:val="24"/>
          <w:lang w:val="zh-CN"/>
        </w:rPr>
        <w:t>电话</w:t>
      </w:r>
      <w:r>
        <w:rPr>
          <w:rFonts w:ascii="仿宋_GB2312" w:hAnsi="仿宋" w:eastAsia="仿宋_GB2312"/>
          <w:sz w:val="24"/>
          <w:szCs w:val="24"/>
        </w:rPr>
        <w:t>：</w:t>
      </w:r>
      <w:r>
        <w:rPr>
          <w:rFonts w:hint="eastAsia" w:ascii="仿宋_GB2312" w:hAnsi="仿宋" w:eastAsia="仿宋_GB2312"/>
          <w:sz w:val="24"/>
          <w:szCs w:val="24"/>
        </w:rPr>
        <w:t>0538-</w:t>
      </w:r>
      <w:r>
        <w:rPr>
          <w:rFonts w:hint="eastAsia" w:ascii="仿宋_GB2312" w:hAnsi="仿宋" w:eastAsia="仿宋_GB2312"/>
          <w:sz w:val="24"/>
          <w:szCs w:val="24"/>
          <w:lang w:val="en-US" w:eastAsia="zh-CN"/>
        </w:rPr>
        <w:t>8663567</w:t>
      </w:r>
    </w:p>
    <w:p w14:paraId="06B67760">
      <w:pPr>
        <w:numPr>
          <w:ilvl w:val="0"/>
          <w:numId w:val="0"/>
        </w:numPr>
        <w:tabs>
          <w:tab w:val="left" w:pos="8460"/>
        </w:tabs>
        <w:autoSpaceDE w:val="0"/>
        <w:autoSpaceDN w:val="0"/>
        <w:spacing w:line="360" w:lineRule="auto"/>
        <w:jc w:val="left"/>
        <w:rPr>
          <w:rFonts w:ascii="仿宋_GB2312" w:hAnsi="楷体" w:eastAsia="仿宋_GB2312"/>
          <w:sz w:val="24"/>
          <w:szCs w:val="24"/>
          <w:lang w:val="zh-CN"/>
        </w:rPr>
      </w:pPr>
      <w:r>
        <w:rPr>
          <w:rFonts w:hint="eastAsia" w:ascii="仿宋_GB2312" w:hAnsi="楷体" w:eastAsia="仿宋_GB2312"/>
          <w:kern w:val="2"/>
          <w:sz w:val="24"/>
          <w:szCs w:val="24"/>
          <w:lang w:val="en-US" w:eastAsia="zh-CN" w:bidi="ar-SA"/>
        </w:rPr>
        <w:t>九</w:t>
      </w:r>
      <w:r>
        <w:rPr>
          <w:rFonts w:hint="eastAsia" w:ascii="仿宋_GB2312" w:hAnsi="楷体" w:eastAsia="仿宋_GB2312"/>
          <w:kern w:val="2"/>
          <w:sz w:val="24"/>
          <w:szCs w:val="24"/>
          <w:lang w:val="zh-CN" w:eastAsia="zh-CN" w:bidi="ar-SA"/>
        </w:rPr>
        <w:t>、</w:t>
      </w:r>
      <w:r>
        <w:rPr>
          <w:rFonts w:ascii="仿宋_GB2312" w:hAnsi="楷体" w:eastAsia="仿宋_GB2312"/>
          <w:sz w:val="24"/>
          <w:szCs w:val="24"/>
          <w:lang w:val="zh-CN"/>
        </w:rPr>
        <w:t>公告媒体</w:t>
      </w:r>
    </w:p>
    <w:p w14:paraId="34D9DE15">
      <w:pPr>
        <w:spacing w:line="360" w:lineRule="auto"/>
        <w:ind w:firstLine="720" w:firstLineChars="300"/>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泰安市公共卫生医疗中心（泰安市职业病医院）</w:t>
      </w:r>
      <w:r>
        <w:rPr>
          <w:rFonts w:ascii="仿宋_GB2312" w:hAnsi="仿宋_GB2312" w:eastAsia="仿宋_GB2312" w:cs="仿宋_GB2312"/>
          <w:sz w:val="24"/>
          <w:szCs w:val="24"/>
          <w:lang w:val="zh-CN"/>
        </w:rPr>
        <w:t>官网。</w:t>
      </w:r>
    </w:p>
    <w:p w14:paraId="6D5E587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decorative"/>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B231B4"/>
    <w:multiLevelType w:val="singleLevel"/>
    <w:tmpl w:val="EAB231B4"/>
    <w:lvl w:ilvl="0" w:tentative="0">
      <w:start w:val="7"/>
      <w:numFmt w:val="chineseCounting"/>
      <w:suff w:val="nothing"/>
      <w:lvlText w:val="%1、"/>
      <w:lvlJc w:val="left"/>
      <w:rPr>
        <w:rFonts w:hint="eastAsia"/>
      </w:rPr>
    </w:lvl>
  </w:abstractNum>
  <w:abstractNum w:abstractNumId="1">
    <w:nsid w:val="3125A4E9"/>
    <w:multiLevelType w:val="singleLevel"/>
    <w:tmpl w:val="3125A4E9"/>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E444CC"/>
    <w:rsid w:val="18E444CC"/>
    <w:rsid w:val="2F460EE0"/>
    <w:rsid w:val="49967099"/>
    <w:rsid w:val="60C418FE"/>
    <w:rsid w:val="76F13FE7"/>
    <w:rsid w:val="7757670D"/>
    <w:rsid w:val="7EC15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9"/>
    <w:pPr>
      <w:widowControl w:val="0"/>
      <w:jc w:val="both"/>
    </w:pPr>
    <w:rPr>
      <w:rFonts w:hint="eastAsia"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toc 1"/>
    <w:basedOn w:val="1"/>
    <w:next w:val="1"/>
    <w:unhideWhenUsed/>
    <w:qFormat/>
    <w:uiPriority w:val="39"/>
    <w:pPr>
      <w:adjustRightInd w:val="0"/>
      <w:snapToGrid w:val="0"/>
      <w:spacing w:line="400" w:lineRule="exact"/>
      <w:jc w:val="left"/>
    </w:pPr>
    <w:rPr>
      <w:rFonts w:eastAsia="黑体"/>
      <w:bCs/>
      <w:caps/>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1378</Words>
  <Characters>1512</Characters>
  <Lines>0</Lines>
  <Paragraphs>0</Paragraphs>
  <TotalTime>0</TotalTime>
  <ScaleCrop>false</ScaleCrop>
  <LinksUpToDate>false</LinksUpToDate>
  <CharactersWithSpaces>1517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2026-09-11T02:48:00Z</dcterms:created>
  <dc:creator>Admin</dc:creator>
  <cp:lastModifiedBy>administrator</cp:lastModifiedBy>
  <dcterms:modified xsi:type="dcterms:W3CDTF">2026-09-11T08:05:32Z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18A65C407E504E33B02623C82423C411_13</vt:lpwstr>
  </property>
  <property fmtid="{D5CDD505-2E9C-101B-9397-08002B2CF9AE}" pid="4" name="KSOTemplateDocerSaveRecord">
    <vt:lpwstr>eyJoZGlkIjoiMDBmZDA0MGRhY2Q1YmJjZDQ0MTlmZTk2ZmNlOWMzYjgiLCJ1c2VySWQiOiI1MzI1NDIyNzgifQ==</vt:lpwstr>
  </property>
</Properties>
</file>