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DA58CA">
      <w:pPr>
        <w:pStyle w:val="2"/>
        <w:rPr>
          <w:rFonts w:hint="eastAsia"/>
          <w:color w:val="auto"/>
          <w:szCs w:val="22"/>
          <w:lang w:val="en-US" w:eastAsia="zh-CN"/>
        </w:rPr>
      </w:pPr>
    </w:p>
    <w:p w14:paraId="4F21E2FB">
      <w:pPr>
        <w:pStyle w:val="2"/>
        <w:rPr>
          <w:rFonts w:hint="eastAsia"/>
          <w:color w:val="auto"/>
          <w:szCs w:val="22"/>
          <w:lang w:eastAsia="zh-CN"/>
        </w:rPr>
      </w:pPr>
      <w:r>
        <w:rPr>
          <w:rFonts w:hint="eastAsia"/>
          <w:color w:val="auto"/>
          <w:szCs w:val="22"/>
          <w:lang w:val="en-US" w:eastAsia="zh-CN"/>
        </w:rPr>
        <w:t xml:space="preserve"> </w:t>
      </w:r>
      <w:r>
        <w:rPr>
          <w:rFonts w:hint="eastAsia"/>
          <w:color w:val="auto"/>
          <w:szCs w:val="22"/>
          <w:lang w:eastAsia="zh-CN"/>
        </w:rPr>
        <w:t>泰安市公共卫生医疗中心（泰安市职业病医院）</w:t>
      </w:r>
    </w:p>
    <w:p w14:paraId="3C9F6970">
      <w:pPr>
        <w:pStyle w:val="2"/>
        <w:rPr>
          <w:rFonts w:hint="eastAsia"/>
          <w:color w:val="auto"/>
          <w:szCs w:val="22"/>
          <w:lang w:eastAsia="zh-CN"/>
        </w:rPr>
      </w:pPr>
      <w:r>
        <w:rPr>
          <w:rFonts w:hint="eastAsia"/>
          <w:color w:val="auto"/>
          <w:szCs w:val="22"/>
          <w:lang w:eastAsia="zh-CN"/>
        </w:rPr>
        <w:t>手术室层流净化过滤网更换项目</w:t>
      </w:r>
    </w:p>
    <w:p w14:paraId="2B8FD4DE">
      <w:pPr>
        <w:pStyle w:val="2"/>
        <w:rPr>
          <w:color w:val="auto"/>
        </w:rPr>
      </w:pPr>
      <w:r>
        <w:rPr>
          <w:rFonts w:hint="eastAsia"/>
          <w:color w:val="auto"/>
          <w:szCs w:val="22"/>
          <w:lang w:val="en-US" w:eastAsia="zh-CN"/>
        </w:rPr>
        <w:t>询价</w:t>
      </w:r>
      <w:r>
        <w:rPr>
          <w:color w:val="auto"/>
        </w:rPr>
        <w:t>公告</w:t>
      </w:r>
    </w:p>
    <w:p w14:paraId="0E9BD860"/>
    <w:p w14:paraId="317C0D0F">
      <w:pPr>
        <w:pBdr>
          <w:top w:val="single" w:color="auto" w:sz="4" w:space="1"/>
          <w:left w:val="single" w:color="auto" w:sz="4" w:space="4"/>
          <w:bottom w:val="single" w:color="auto" w:sz="4" w:space="1"/>
          <w:right w:val="single" w:color="auto" w:sz="4" w:space="4"/>
        </w:pBdr>
        <w:spacing w:line="360" w:lineRule="auto"/>
        <w:rPr>
          <w:rFonts w:ascii="仿宋_GB2312" w:eastAsia="仿宋_GB2312" w:cs="宋体"/>
          <w:kern w:val="0"/>
          <w:sz w:val="24"/>
          <w:szCs w:val="24"/>
        </w:rPr>
      </w:pPr>
      <w:bookmarkStart w:id="64" w:name="_GoBack"/>
      <w:r>
        <w:rPr>
          <w:rFonts w:ascii="仿宋_GB2312" w:eastAsia="仿宋_GB2312" w:cs="宋体"/>
          <w:kern w:val="0"/>
          <w:sz w:val="24"/>
          <w:szCs w:val="24"/>
        </w:rPr>
        <w:t>项目概况</w:t>
      </w:r>
    </w:p>
    <w:bookmarkEnd w:id="64"/>
    <w:p w14:paraId="36C56438">
      <w:pPr>
        <w:pBdr>
          <w:top w:val="single" w:color="auto" w:sz="4" w:space="1"/>
          <w:left w:val="single" w:color="auto" w:sz="4" w:space="4"/>
          <w:bottom w:val="single" w:color="auto" w:sz="4" w:space="1"/>
          <w:right w:val="single" w:color="auto" w:sz="4" w:space="4"/>
        </w:pBdr>
        <w:spacing w:line="360" w:lineRule="auto"/>
        <w:ind w:firstLine="480" w:firstLineChars="200"/>
        <w:rPr>
          <w:rFonts w:ascii="仿宋" w:hAnsi="仿宋" w:eastAsia="仿宋"/>
          <w:color w:val="000000" w:themeColor="text1"/>
          <w:sz w:val="24"/>
          <w:szCs w:val="28"/>
          <w:u w:val="none"/>
          <w14:textFill>
            <w14:solidFill>
              <w14:schemeClr w14:val="tx1"/>
            </w14:solidFill>
          </w14:textFill>
        </w:rPr>
      </w:pPr>
      <w:r>
        <w:rPr>
          <w:rFonts w:hint="eastAsia" w:ascii="仿宋_GB2312" w:hAnsi="宋体" w:eastAsia="仿宋_GB2312" w:cs="宋体"/>
          <w:color w:val="auto"/>
          <w:kern w:val="0"/>
          <w:sz w:val="24"/>
          <w:szCs w:val="24"/>
          <w:highlight w:val="none"/>
          <w:u w:val="none"/>
          <w:lang w:eastAsia="zh-CN"/>
        </w:rPr>
        <w:t>泰安市公共卫生医疗中心（泰安市职业病医院）手术室层流净化过滤网更换项目</w:t>
      </w:r>
      <w:r>
        <w:rPr>
          <w:rFonts w:hint="eastAsia" w:ascii="仿宋_GB2312" w:hAnsi="宋体" w:eastAsia="仿宋_GB2312" w:cs="宋体"/>
          <w:color w:val="auto"/>
          <w:kern w:val="0"/>
          <w:sz w:val="24"/>
          <w:szCs w:val="24"/>
          <w:highlight w:val="none"/>
          <w:u w:val="none"/>
          <w:lang w:val="en-US" w:eastAsia="zh-CN"/>
        </w:rPr>
        <w:t>在医院网站发布询价公告</w:t>
      </w:r>
      <w:r>
        <w:rPr>
          <w:rFonts w:ascii="仿宋_GB2312" w:eastAsia="仿宋_GB2312" w:cs="宋体"/>
          <w:kern w:val="0"/>
          <w:sz w:val="24"/>
          <w:szCs w:val="24"/>
          <w:u w:val="none"/>
        </w:rPr>
        <w:t>，</w:t>
      </w:r>
      <w:r>
        <w:rPr>
          <w:rFonts w:hint="eastAsia" w:ascii="仿宋_GB2312" w:eastAsia="仿宋_GB2312" w:cs="宋体"/>
          <w:kern w:val="0"/>
          <w:sz w:val="24"/>
          <w:szCs w:val="24"/>
          <w:u w:val="none"/>
          <w:lang w:eastAsia="zh-CN"/>
        </w:rPr>
        <w:t>参与项目的服务商</w:t>
      </w:r>
      <w:r>
        <w:rPr>
          <w:rFonts w:ascii="仿宋_GB2312" w:eastAsia="仿宋_GB2312" w:cs="宋体"/>
          <w:kern w:val="0"/>
          <w:sz w:val="24"/>
          <w:szCs w:val="24"/>
          <w:u w:val="none"/>
        </w:rPr>
        <w:t>于</w:t>
      </w:r>
      <w:r>
        <w:rPr>
          <w:rFonts w:hint="default" w:ascii="仿宋_GB2312" w:eastAsia="仿宋_GB2312" w:cs="宋体"/>
          <w:kern w:val="0"/>
          <w:sz w:val="24"/>
          <w:szCs w:val="24"/>
          <w:u w:val="none"/>
        </w:rPr>
        <w:t>20</w:t>
      </w:r>
      <w:r>
        <w:rPr>
          <w:rFonts w:hint="default" w:ascii="仿宋_GB2312" w:eastAsia="仿宋_GB2312" w:cs="宋体"/>
          <w:color w:val="000000" w:themeColor="text1"/>
          <w:kern w:val="0"/>
          <w:sz w:val="24"/>
          <w:szCs w:val="24"/>
          <w:u w:val="none"/>
          <w14:textFill>
            <w14:solidFill>
              <w14:schemeClr w14:val="tx1"/>
            </w14:solidFill>
          </w14:textFill>
        </w:rPr>
        <w:t>2</w:t>
      </w:r>
      <w:r>
        <w:rPr>
          <w:rFonts w:hint="eastAsia" w:ascii="仿宋_GB2312" w:eastAsia="仿宋_GB2312" w:cs="宋体"/>
          <w:color w:val="000000" w:themeColor="text1"/>
          <w:kern w:val="0"/>
          <w:sz w:val="24"/>
          <w:szCs w:val="24"/>
          <w:u w:val="none"/>
          <w:lang w:val="en-US" w:eastAsia="zh-CN"/>
          <w14:textFill>
            <w14:solidFill>
              <w14:schemeClr w14:val="tx1"/>
            </w14:solidFill>
          </w14:textFill>
        </w:rPr>
        <w:t>6</w:t>
      </w:r>
      <w:r>
        <w:rPr>
          <w:rFonts w:ascii="仿宋_GB2312" w:eastAsia="仿宋_GB2312" w:cs="宋体"/>
          <w:color w:val="000000" w:themeColor="text1"/>
          <w:kern w:val="0"/>
          <w:sz w:val="24"/>
          <w:szCs w:val="24"/>
          <w:u w:val="none"/>
          <w14:textFill>
            <w14:solidFill>
              <w14:schemeClr w14:val="tx1"/>
            </w14:solidFill>
          </w14:textFill>
        </w:rPr>
        <w:t>年</w:t>
      </w:r>
      <w:r>
        <w:rPr>
          <w:rFonts w:hint="eastAsia" w:ascii="仿宋_GB2312" w:eastAsia="仿宋_GB2312" w:cs="宋体"/>
          <w:color w:val="000000" w:themeColor="text1"/>
          <w:kern w:val="0"/>
          <w:sz w:val="24"/>
          <w:szCs w:val="24"/>
          <w:u w:val="none"/>
          <w:lang w:val="en-US" w:eastAsia="zh-CN"/>
          <w14:textFill>
            <w14:solidFill>
              <w14:schemeClr w14:val="tx1"/>
            </w14:solidFill>
          </w14:textFill>
        </w:rPr>
        <w:t>10</w:t>
      </w:r>
      <w:r>
        <w:rPr>
          <w:rFonts w:ascii="仿宋_GB2312" w:eastAsia="仿宋_GB2312" w:cs="宋体"/>
          <w:color w:val="000000" w:themeColor="text1"/>
          <w:kern w:val="0"/>
          <w:sz w:val="24"/>
          <w:szCs w:val="24"/>
          <w:u w:val="none"/>
          <w14:textFill>
            <w14:solidFill>
              <w14:schemeClr w14:val="tx1"/>
            </w14:solidFill>
          </w14:textFill>
        </w:rPr>
        <w:t>月</w:t>
      </w:r>
      <w:r>
        <w:rPr>
          <w:rFonts w:hint="eastAsia" w:ascii="仿宋_GB2312" w:eastAsia="仿宋_GB2312" w:cs="宋体"/>
          <w:color w:val="000000" w:themeColor="text1"/>
          <w:kern w:val="0"/>
          <w:sz w:val="24"/>
          <w:szCs w:val="24"/>
          <w:u w:val="none"/>
          <w:lang w:val="en-US" w:eastAsia="zh-CN"/>
          <w14:textFill>
            <w14:solidFill>
              <w14:schemeClr w14:val="tx1"/>
            </w14:solidFill>
          </w14:textFill>
        </w:rPr>
        <w:t>21</w:t>
      </w:r>
      <w:r>
        <w:rPr>
          <w:rFonts w:ascii="仿宋_GB2312" w:eastAsia="仿宋_GB2312" w:cs="宋体"/>
          <w:color w:val="000000" w:themeColor="text1"/>
          <w:kern w:val="0"/>
          <w:sz w:val="24"/>
          <w:szCs w:val="24"/>
          <w:u w:val="none"/>
          <w14:textFill>
            <w14:solidFill>
              <w14:schemeClr w14:val="tx1"/>
            </w14:solidFill>
          </w14:textFill>
        </w:rPr>
        <w:t>日</w:t>
      </w:r>
      <w:r>
        <w:rPr>
          <w:rFonts w:hint="eastAsia" w:ascii="仿宋_GB2312" w:eastAsia="仿宋_GB2312" w:cs="宋体"/>
          <w:color w:val="000000" w:themeColor="text1"/>
          <w:kern w:val="0"/>
          <w:sz w:val="24"/>
          <w:szCs w:val="24"/>
          <w:u w:val="none"/>
          <w:lang w:val="en-US" w:eastAsia="zh-CN"/>
          <w14:textFill>
            <w14:solidFill>
              <w14:schemeClr w14:val="tx1"/>
            </w14:solidFill>
          </w14:textFill>
        </w:rPr>
        <w:t>9</w:t>
      </w:r>
      <w:r>
        <w:rPr>
          <w:rFonts w:ascii="仿宋_GB2312" w:eastAsia="仿宋_GB2312" w:cs="宋体"/>
          <w:color w:val="000000" w:themeColor="text1"/>
          <w:kern w:val="0"/>
          <w:sz w:val="24"/>
          <w:szCs w:val="24"/>
          <w:u w:val="none"/>
          <w14:textFill>
            <w14:solidFill>
              <w14:schemeClr w14:val="tx1"/>
            </w14:solidFill>
          </w14:textFill>
        </w:rPr>
        <w:t>点</w:t>
      </w:r>
      <w:r>
        <w:rPr>
          <w:rFonts w:hint="eastAsia" w:ascii="仿宋_GB2312" w:eastAsia="仿宋_GB2312" w:cs="宋体"/>
          <w:color w:val="000000" w:themeColor="text1"/>
          <w:kern w:val="0"/>
          <w:sz w:val="24"/>
          <w:szCs w:val="24"/>
          <w:u w:val="none"/>
          <w:lang w:val="en-US" w:eastAsia="zh-CN"/>
          <w14:textFill>
            <w14:solidFill>
              <w14:schemeClr w14:val="tx1"/>
            </w14:solidFill>
          </w14:textFill>
        </w:rPr>
        <w:t>0</w:t>
      </w:r>
      <w:r>
        <w:rPr>
          <w:rFonts w:hint="default" w:ascii="仿宋_GB2312" w:eastAsia="仿宋_GB2312" w:cs="宋体"/>
          <w:color w:val="000000" w:themeColor="text1"/>
          <w:kern w:val="0"/>
          <w:sz w:val="24"/>
          <w:szCs w:val="24"/>
          <w:u w:val="none"/>
          <w14:textFill>
            <w14:solidFill>
              <w14:schemeClr w14:val="tx1"/>
            </w14:solidFill>
          </w14:textFill>
        </w:rPr>
        <w:t>0</w:t>
      </w:r>
      <w:r>
        <w:rPr>
          <w:rFonts w:ascii="仿宋_GB2312" w:eastAsia="仿宋_GB2312" w:cs="宋体"/>
          <w:color w:val="000000" w:themeColor="text1"/>
          <w:kern w:val="0"/>
          <w:sz w:val="24"/>
          <w:szCs w:val="24"/>
          <w:u w:val="none"/>
          <w14:textFill>
            <w14:solidFill>
              <w14:schemeClr w14:val="tx1"/>
            </w14:solidFill>
          </w14:textFill>
        </w:rPr>
        <w:t>分（北京时间）前提交</w:t>
      </w:r>
      <w:r>
        <w:rPr>
          <w:rFonts w:hint="eastAsia" w:ascii="仿宋_GB2312" w:eastAsia="仿宋_GB2312" w:cs="宋体"/>
          <w:color w:val="000000" w:themeColor="text1"/>
          <w:kern w:val="0"/>
          <w:sz w:val="24"/>
          <w:szCs w:val="24"/>
          <w:u w:val="none"/>
          <w:lang w:eastAsia="zh-CN"/>
          <w14:textFill>
            <w14:solidFill>
              <w14:schemeClr w14:val="tx1"/>
            </w14:solidFill>
          </w14:textFill>
        </w:rPr>
        <w:t>报价单</w:t>
      </w:r>
      <w:r>
        <w:rPr>
          <w:rFonts w:ascii="仿宋_GB2312" w:eastAsia="仿宋_GB2312" w:cs="宋体"/>
          <w:color w:val="000000" w:themeColor="text1"/>
          <w:kern w:val="0"/>
          <w:sz w:val="24"/>
          <w:szCs w:val="24"/>
          <w:u w:val="none"/>
          <w14:textFill>
            <w14:solidFill>
              <w14:schemeClr w14:val="tx1"/>
            </w14:solidFill>
          </w14:textFill>
        </w:rPr>
        <w:t>。</w:t>
      </w:r>
    </w:p>
    <w:p w14:paraId="3C3D7D53">
      <w:pPr>
        <w:rPr>
          <w:rFonts w:ascii="楷体" w:hAnsi="楷体" w:eastAsia="楷体"/>
        </w:rPr>
      </w:pPr>
    </w:p>
    <w:p w14:paraId="6D095359">
      <w:pPr>
        <w:pStyle w:val="3"/>
        <w:spacing w:before="0" w:after="0" w:line="360" w:lineRule="auto"/>
        <w:jc w:val="both"/>
        <w:rPr>
          <w:rFonts w:ascii="黑体" w:hAnsi="黑体" w:cs="宋体"/>
          <w:b/>
          <w:sz w:val="28"/>
          <w:szCs w:val="28"/>
        </w:rPr>
      </w:pPr>
      <w:bookmarkStart w:id="0" w:name="_Toc7412"/>
      <w:bookmarkStart w:id="1" w:name="_Toc6736"/>
      <w:bookmarkStart w:id="2" w:name="_Toc28359089"/>
      <w:bookmarkStart w:id="3" w:name="_Toc35393629"/>
      <w:bookmarkStart w:id="4" w:name="_Toc28359012"/>
      <w:bookmarkStart w:id="5" w:name="_Toc35393798"/>
      <w:bookmarkStart w:id="6" w:name="_Toc7729"/>
      <w:bookmarkStart w:id="7" w:name="_Toc13885"/>
      <w:r>
        <w:rPr>
          <w:rFonts w:hint="eastAsia" w:ascii="黑体" w:hAnsi="黑体" w:cs="宋体"/>
          <w:sz w:val="28"/>
          <w:szCs w:val="28"/>
        </w:rPr>
        <w:t>一、项目基本情况</w:t>
      </w:r>
      <w:bookmarkEnd w:id="0"/>
      <w:bookmarkEnd w:id="1"/>
      <w:bookmarkEnd w:id="2"/>
      <w:bookmarkEnd w:id="3"/>
      <w:bookmarkEnd w:id="4"/>
      <w:bookmarkEnd w:id="5"/>
      <w:bookmarkEnd w:id="6"/>
      <w:bookmarkEnd w:id="7"/>
    </w:p>
    <w:p w14:paraId="2E567CEC">
      <w:pPr>
        <w:spacing w:line="360" w:lineRule="auto"/>
        <w:ind w:firstLine="480" w:firstLineChars="200"/>
        <w:rPr>
          <w:rFonts w:ascii="仿宋_GB2312" w:eastAsia="仿宋_GB2312" w:cs="宋体"/>
          <w:kern w:val="0"/>
          <w:sz w:val="24"/>
          <w:szCs w:val="24"/>
        </w:rPr>
      </w:pPr>
      <w:r>
        <w:rPr>
          <w:rFonts w:ascii="仿宋_GB2312" w:eastAsia="仿宋_GB2312" w:cs="宋体"/>
          <w:kern w:val="0"/>
          <w:sz w:val="24"/>
          <w:szCs w:val="24"/>
        </w:rPr>
        <w:t>项目编号：</w:t>
      </w:r>
      <w:r>
        <w:rPr>
          <w:rFonts w:hint="eastAsia" w:ascii="仿宋_GB2312" w:eastAsia="仿宋_GB2312" w:cs="宋体"/>
          <w:kern w:val="0"/>
          <w:sz w:val="24"/>
          <w:szCs w:val="24"/>
          <w:lang w:val="en-US" w:eastAsia="zh-CN"/>
        </w:rPr>
        <w:t>YLZX</w:t>
      </w:r>
      <w:r>
        <w:rPr>
          <w:rFonts w:hint="eastAsia" w:ascii="仿宋_GB2312" w:eastAsia="仿宋_GB2312" w:cs="宋体"/>
          <w:kern w:val="0"/>
          <w:sz w:val="24"/>
          <w:szCs w:val="24"/>
          <w:lang w:eastAsia="zh-CN"/>
        </w:rPr>
        <w:t>202</w:t>
      </w:r>
      <w:r>
        <w:rPr>
          <w:rFonts w:hint="eastAsia" w:ascii="仿宋_GB2312" w:eastAsia="仿宋_GB2312" w:cs="宋体"/>
          <w:kern w:val="0"/>
          <w:sz w:val="24"/>
          <w:szCs w:val="24"/>
          <w:lang w:val="en-US" w:eastAsia="zh-CN"/>
        </w:rPr>
        <w:t>6</w:t>
      </w:r>
      <w:r>
        <w:rPr>
          <w:rFonts w:hint="eastAsia" w:ascii="仿宋_GB2312" w:eastAsia="仿宋_GB2312" w:cs="宋体"/>
          <w:kern w:val="0"/>
          <w:sz w:val="24"/>
          <w:szCs w:val="24"/>
          <w:lang w:eastAsia="zh-CN"/>
        </w:rPr>
        <w:t>-</w:t>
      </w:r>
      <w:r>
        <w:rPr>
          <w:rFonts w:hint="eastAsia" w:ascii="仿宋_GB2312" w:eastAsia="仿宋_GB2312" w:cs="宋体"/>
          <w:kern w:val="0"/>
          <w:sz w:val="24"/>
          <w:szCs w:val="24"/>
          <w:lang w:val="en-US" w:eastAsia="zh-CN"/>
        </w:rPr>
        <w:t>05</w:t>
      </w:r>
      <w:r>
        <w:rPr>
          <w:rFonts w:hint="eastAsia" w:ascii="仿宋_GB2312" w:eastAsia="仿宋_GB2312" w:cs="宋体"/>
          <w:kern w:val="0"/>
          <w:sz w:val="24"/>
          <w:szCs w:val="24"/>
          <w:lang w:eastAsia="zh-CN"/>
        </w:rPr>
        <w:t>-</w:t>
      </w:r>
      <w:r>
        <w:rPr>
          <w:rFonts w:hint="eastAsia" w:ascii="仿宋_GB2312" w:eastAsia="仿宋_GB2312" w:cs="宋体"/>
          <w:kern w:val="0"/>
          <w:sz w:val="24"/>
          <w:szCs w:val="24"/>
          <w:lang w:val="en-US" w:eastAsia="zh-CN"/>
        </w:rPr>
        <w:t>01</w:t>
      </w:r>
      <w:r>
        <w:rPr>
          <w:rFonts w:hint="default" w:ascii="仿宋_GB2312" w:eastAsia="仿宋_GB2312" w:cs="宋体"/>
          <w:kern w:val="0"/>
          <w:sz w:val="24"/>
          <w:szCs w:val="24"/>
        </w:rPr>
        <w:t xml:space="preserve">  </w:t>
      </w:r>
    </w:p>
    <w:p w14:paraId="565452A8">
      <w:pPr>
        <w:spacing w:line="360" w:lineRule="auto"/>
        <w:ind w:firstLine="480" w:firstLineChars="200"/>
        <w:rPr>
          <w:rFonts w:ascii="仿宋_GB2312" w:eastAsia="仿宋_GB2312" w:cs="宋体"/>
          <w:kern w:val="0"/>
          <w:sz w:val="24"/>
          <w:szCs w:val="24"/>
        </w:rPr>
      </w:pPr>
      <w:r>
        <w:rPr>
          <w:rFonts w:ascii="仿宋_GB2312" w:eastAsia="仿宋_GB2312" w:cs="宋体"/>
          <w:kern w:val="0"/>
          <w:sz w:val="24"/>
          <w:szCs w:val="24"/>
        </w:rPr>
        <w:t>项目名称：</w:t>
      </w:r>
      <w:r>
        <w:rPr>
          <w:rFonts w:hint="eastAsia" w:ascii="仿宋_GB2312" w:hAnsi="宋体" w:eastAsia="仿宋_GB2312" w:cs="宋体"/>
          <w:color w:val="auto"/>
          <w:kern w:val="0"/>
          <w:sz w:val="24"/>
          <w:szCs w:val="24"/>
          <w:highlight w:val="none"/>
          <w:u w:val="none"/>
          <w:lang w:eastAsia="zh-CN"/>
        </w:rPr>
        <w:t>泰安市公共卫生医疗中心（泰安市职业病医院）手术室层流净化过滤网更换项目</w:t>
      </w:r>
      <w:r>
        <w:rPr>
          <w:rFonts w:hint="eastAsia" w:ascii="仿宋_GB2312" w:hAnsi="宋体" w:eastAsia="仿宋_GB2312" w:cs="宋体"/>
          <w:color w:val="auto"/>
          <w:kern w:val="0"/>
          <w:sz w:val="24"/>
          <w:szCs w:val="24"/>
          <w:highlight w:val="none"/>
          <w:lang w:eastAsia="zh-CN"/>
        </w:rPr>
        <w:t>（自行采购）</w:t>
      </w:r>
    </w:p>
    <w:p w14:paraId="3DD3B743">
      <w:pPr>
        <w:spacing w:line="360" w:lineRule="auto"/>
        <w:ind w:firstLine="480" w:firstLineChars="200"/>
        <w:rPr>
          <w:rFonts w:ascii="仿宋_GB2312" w:eastAsia="仿宋_GB2312" w:cs="宋体"/>
          <w:kern w:val="0"/>
          <w:sz w:val="24"/>
          <w:szCs w:val="24"/>
        </w:rPr>
      </w:pPr>
      <w:r>
        <w:rPr>
          <w:rFonts w:ascii="仿宋_GB2312" w:eastAsia="仿宋_GB2312" w:cs="宋体"/>
          <w:kern w:val="0"/>
          <w:sz w:val="24"/>
          <w:szCs w:val="24"/>
        </w:rPr>
        <w:t>采购方式：</w:t>
      </w:r>
      <w:r>
        <w:rPr>
          <w:rFonts w:hint="eastAsia" w:ascii="仿宋_GB2312" w:eastAsia="仿宋_GB2312" w:cs="宋体"/>
          <w:kern w:val="0"/>
          <w:sz w:val="24"/>
          <w:szCs w:val="24"/>
          <w:lang w:val="en-US" w:eastAsia="zh-CN"/>
        </w:rPr>
        <w:t>询价方式</w:t>
      </w:r>
      <w:r>
        <w:rPr>
          <w:rFonts w:ascii="仿宋_GB2312" w:eastAsia="仿宋_GB2312" w:cs="宋体"/>
          <w:kern w:val="0"/>
          <w:sz w:val="24"/>
          <w:szCs w:val="24"/>
        </w:rPr>
        <w:t xml:space="preserve"> </w:t>
      </w:r>
    </w:p>
    <w:p w14:paraId="017C8B58">
      <w:pPr>
        <w:spacing w:line="360" w:lineRule="auto"/>
        <w:ind w:firstLine="480" w:firstLineChars="200"/>
        <w:rPr>
          <w:rFonts w:hint="default" w:ascii="仿宋_GB2312" w:eastAsia="仿宋_GB2312" w:cs="宋体"/>
          <w:kern w:val="0"/>
          <w:sz w:val="24"/>
          <w:szCs w:val="24"/>
          <w:lang w:val="en-US" w:eastAsia="zh-CN"/>
        </w:rPr>
      </w:pPr>
      <w:r>
        <w:rPr>
          <w:rFonts w:ascii="仿宋_GB2312" w:eastAsia="仿宋_GB2312" w:cs="宋体"/>
          <w:kern w:val="0"/>
          <w:sz w:val="24"/>
          <w:szCs w:val="24"/>
        </w:rPr>
        <w:t>预算金额：</w:t>
      </w:r>
      <w:r>
        <w:rPr>
          <w:rFonts w:hint="eastAsia" w:ascii="仿宋_GB2312" w:eastAsia="仿宋_GB2312" w:cs="宋体"/>
          <w:kern w:val="0"/>
          <w:sz w:val="24"/>
          <w:szCs w:val="24"/>
          <w:lang w:val="en-US" w:eastAsia="zh-CN"/>
        </w:rPr>
        <w:t>50000元</w:t>
      </w:r>
    </w:p>
    <w:p w14:paraId="2CD9FF74">
      <w:pPr>
        <w:spacing w:line="360" w:lineRule="auto"/>
        <w:ind w:firstLine="480" w:firstLineChars="200"/>
        <w:rPr>
          <w:rFonts w:ascii="仿宋_GB2312" w:eastAsia="仿宋_GB2312" w:cs="宋体"/>
          <w:kern w:val="0"/>
          <w:sz w:val="24"/>
          <w:szCs w:val="24"/>
        </w:rPr>
      </w:pPr>
      <w:r>
        <w:rPr>
          <w:rFonts w:ascii="仿宋_GB2312" w:eastAsia="仿宋_GB2312" w:cs="宋体"/>
          <w:kern w:val="0"/>
          <w:sz w:val="24"/>
          <w:szCs w:val="24"/>
        </w:rPr>
        <w:t>采购需求：本项目为：</w:t>
      </w:r>
      <w:r>
        <w:rPr>
          <w:rFonts w:hint="eastAsia" w:ascii="仿宋_GB2312" w:hAnsi="宋体" w:eastAsia="仿宋_GB2312" w:cs="宋体"/>
          <w:color w:val="auto"/>
          <w:kern w:val="0"/>
          <w:sz w:val="24"/>
          <w:szCs w:val="24"/>
          <w:highlight w:val="none"/>
          <w:u w:val="none"/>
          <w:lang w:eastAsia="zh-CN"/>
        </w:rPr>
        <w:t>泰安市公共卫生医疗中心（泰安市职业病医院）手术室层流净化过滤网更换项目</w:t>
      </w:r>
      <w:r>
        <w:rPr>
          <w:rFonts w:ascii="仿宋_GB2312" w:eastAsia="仿宋_GB2312" w:cs="宋体"/>
          <w:kern w:val="0"/>
          <w:sz w:val="24"/>
          <w:szCs w:val="24"/>
        </w:rPr>
        <w:t>，具体内容详见</w:t>
      </w:r>
      <w:r>
        <w:rPr>
          <w:rFonts w:hint="eastAsia" w:ascii="仿宋_GB2312" w:eastAsia="仿宋_GB2312" w:cs="宋体"/>
          <w:kern w:val="0"/>
          <w:sz w:val="24"/>
          <w:szCs w:val="24"/>
          <w:lang w:eastAsia="zh-CN"/>
        </w:rPr>
        <w:t>询价通知书</w:t>
      </w:r>
      <w:r>
        <w:rPr>
          <w:rFonts w:ascii="仿宋_GB2312" w:eastAsia="仿宋_GB2312" w:cs="宋体"/>
          <w:kern w:val="0"/>
          <w:sz w:val="24"/>
          <w:szCs w:val="24"/>
        </w:rPr>
        <w:t>“项目技术和商务要求”。</w:t>
      </w:r>
    </w:p>
    <w:p w14:paraId="24CAA438">
      <w:pPr>
        <w:pStyle w:val="3"/>
        <w:spacing w:before="0" w:after="0" w:line="360" w:lineRule="auto"/>
        <w:jc w:val="both"/>
        <w:rPr>
          <w:rFonts w:hint="eastAsia" w:ascii="黑体" w:hAnsi="黑体" w:cs="宋体"/>
          <w:sz w:val="28"/>
          <w:szCs w:val="28"/>
        </w:rPr>
      </w:pPr>
      <w:bookmarkStart w:id="8" w:name="_Toc8353"/>
      <w:bookmarkStart w:id="9" w:name="_Toc35393799"/>
      <w:bookmarkStart w:id="10" w:name="_Toc35393630"/>
      <w:bookmarkStart w:id="11" w:name="_Toc13130"/>
      <w:bookmarkStart w:id="12" w:name="_Toc28359013"/>
      <w:bookmarkStart w:id="13" w:name="_Toc28359090"/>
      <w:bookmarkStart w:id="14" w:name="_Toc29285"/>
      <w:bookmarkStart w:id="15" w:name="_Toc5164"/>
      <w:r>
        <w:rPr>
          <w:rFonts w:hint="eastAsia" w:ascii="黑体" w:hAnsi="黑体" w:cs="宋体"/>
          <w:sz w:val="28"/>
          <w:szCs w:val="28"/>
        </w:rPr>
        <w:t>二、申请人的资格要求：</w:t>
      </w:r>
      <w:bookmarkEnd w:id="8"/>
      <w:bookmarkEnd w:id="9"/>
      <w:bookmarkEnd w:id="10"/>
      <w:bookmarkEnd w:id="11"/>
      <w:bookmarkEnd w:id="12"/>
      <w:bookmarkEnd w:id="13"/>
      <w:bookmarkEnd w:id="14"/>
      <w:bookmarkEnd w:id="15"/>
    </w:p>
    <w:p w14:paraId="43A64ACD">
      <w:pPr>
        <w:spacing w:line="360" w:lineRule="auto"/>
        <w:ind w:firstLine="480" w:firstLineChars="200"/>
        <w:rPr>
          <w:rFonts w:ascii="仿宋_GB2312" w:eastAsia="仿宋_GB2312" w:cs="宋体"/>
          <w:kern w:val="0"/>
          <w:sz w:val="24"/>
          <w:szCs w:val="24"/>
        </w:rPr>
      </w:pPr>
      <w:bookmarkStart w:id="16" w:name="_Toc35393800"/>
      <w:bookmarkStart w:id="17" w:name="_Toc28359014"/>
      <w:bookmarkStart w:id="18" w:name="_Toc35393631"/>
      <w:bookmarkStart w:id="19" w:name="_Toc28359091"/>
      <w:r>
        <w:rPr>
          <w:rFonts w:hint="default" w:ascii="仿宋_GB2312" w:eastAsia="仿宋_GB2312" w:cs="宋体"/>
          <w:kern w:val="0"/>
          <w:sz w:val="24"/>
          <w:szCs w:val="24"/>
        </w:rPr>
        <w:t>1.</w:t>
      </w:r>
      <w:r>
        <w:rPr>
          <w:rFonts w:ascii="仿宋_GB2312" w:eastAsia="仿宋_GB2312" w:cs="宋体"/>
          <w:kern w:val="0"/>
          <w:sz w:val="24"/>
          <w:szCs w:val="24"/>
        </w:rPr>
        <w:t>符合《中华人民共和国政府采购法》第二十二条规定的相关条件；</w:t>
      </w:r>
    </w:p>
    <w:p w14:paraId="4D155F48">
      <w:pPr>
        <w:spacing w:line="360" w:lineRule="auto"/>
        <w:ind w:firstLine="480" w:firstLineChars="200"/>
        <w:rPr>
          <w:rFonts w:hint="default" w:ascii="仿宋_GB2312" w:eastAsia="仿宋_GB2312" w:cs="宋体"/>
          <w:kern w:val="0"/>
          <w:sz w:val="24"/>
          <w:szCs w:val="24"/>
        </w:rPr>
      </w:pPr>
      <w:r>
        <w:rPr>
          <w:rFonts w:hint="default" w:ascii="仿宋_GB2312" w:eastAsia="仿宋_GB2312" w:cs="宋体"/>
          <w:kern w:val="0"/>
          <w:sz w:val="24"/>
          <w:szCs w:val="24"/>
        </w:rPr>
        <w:t>2.供应商须在中华人民共和国境内注册，并在人员、设备、资金等方面具有相应的服务能力；</w:t>
      </w:r>
    </w:p>
    <w:p w14:paraId="5DDBB120">
      <w:pPr>
        <w:wordWrap w:val="0"/>
        <w:adjustRightInd w:val="0"/>
        <w:snapToGrid w:val="0"/>
        <w:spacing w:line="360" w:lineRule="auto"/>
        <w:ind w:firstLine="480" w:firstLineChars="200"/>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3、供应商应具有医疗设备维修或医疗器械维修或通用设备维修或专用设备维修，医疗产品及配件销售及售后服务，技术服务等资质。营业执照须经年检有效。</w:t>
      </w:r>
    </w:p>
    <w:p w14:paraId="6ACCC3B5">
      <w:pPr>
        <w:spacing w:line="360" w:lineRule="auto"/>
        <w:ind w:firstLine="480" w:firstLineChars="200"/>
        <w:rPr>
          <w:rFonts w:hint="default" w:ascii="仿宋_GB2312" w:eastAsia="仿宋_GB2312" w:cs="宋体"/>
          <w:kern w:val="0"/>
          <w:sz w:val="24"/>
          <w:szCs w:val="24"/>
        </w:rPr>
      </w:pPr>
      <w:r>
        <w:rPr>
          <w:rFonts w:hint="eastAsia" w:ascii="仿宋_GB2312" w:eastAsia="仿宋_GB2312" w:cs="宋体"/>
          <w:kern w:val="0"/>
          <w:sz w:val="24"/>
          <w:szCs w:val="24"/>
          <w:lang w:val="en-US" w:eastAsia="zh-CN"/>
        </w:rPr>
        <w:t>4</w:t>
      </w:r>
      <w:r>
        <w:rPr>
          <w:rFonts w:hint="default" w:ascii="仿宋_GB2312" w:eastAsia="仿宋_GB2312" w:cs="宋体"/>
          <w:kern w:val="0"/>
          <w:sz w:val="24"/>
          <w:szCs w:val="24"/>
        </w:rPr>
        <w:t>.至投标截止时间，未在信用中国网站及中国政府采购网站被列入失信被执行人、重大税收违法案件当事人名单、政府采购严重违法失信行为记录名单；</w:t>
      </w:r>
    </w:p>
    <w:p w14:paraId="50FD0805">
      <w:pPr>
        <w:spacing w:line="360" w:lineRule="auto"/>
        <w:ind w:firstLine="480" w:firstLineChars="200"/>
        <w:rPr>
          <w:rFonts w:hint="default" w:ascii="仿宋_GB2312" w:eastAsia="仿宋_GB2312" w:cs="宋体"/>
          <w:kern w:val="0"/>
          <w:sz w:val="24"/>
          <w:szCs w:val="24"/>
          <w:lang w:val="en-US" w:eastAsia="zh-CN"/>
        </w:rPr>
      </w:pPr>
      <w:r>
        <w:rPr>
          <w:rFonts w:hint="eastAsia" w:ascii="仿宋_GB2312" w:eastAsia="仿宋_GB2312" w:cs="宋体"/>
          <w:kern w:val="0"/>
          <w:sz w:val="24"/>
          <w:szCs w:val="24"/>
          <w:lang w:val="en-US" w:eastAsia="zh-CN"/>
        </w:rPr>
        <w:t>5</w:t>
      </w:r>
      <w:r>
        <w:rPr>
          <w:rFonts w:hint="default" w:ascii="仿宋_GB2312" w:eastAsia="仿宋_GB2312" w:cs="宋体"/>
          <w:kern w:val="0"/>
          <w:sz w:val="24"/>
          <w:szCs w:val="24"/>
          <w:lang w:val="en-US" w:eastAsia="zh-CN"/>
        </w:rPr>
        <w:t>.本项目不接受联合体报价。</w:t>
      </w:r>
      <w:bookmarkStart w:id="20" w:name="_Toc8465"/>
      <w:bookmarkStart w:id="21" w:name="_Toc31011"/>
      <w:bookmarkStart w:id="22" w:name="_Toc10253"/>
      <w:bookmarkStart w:id="23" w:name="_Toc1358"/>
    </w:p>
    <w:p w14:paraId="1E8F4C42">
      <w:pPr>
        <w:pStyle w:val="3"/>
        <w:spacing w:before="0" w:after="0" w:line="360" w:lineRule="auto"/>
        <w:jc w:val="both"/>
        <w:rPr>
          <w:rFonts w:hint="eastAsia" w:ascii="黑体" w:hAnsi="黑体" w:cs="宋体"/>
          <w:sz w:val="28"/>
          <w:szCs w:val="28"/>
        </w:rPr>
      </w:pPr>
      <w:r>
        <w:rPr>
          <w:rFonts w:hint="eastAsia" w:ascii="黑体" w:hAnsi="黑体" w:cs="宋体"/>
          <w:sz w:val="28"/>
          <w:szCs w:val="28"/>
        </w:rPr>
        <w:t>三、获取采购文件</w:t>
      </w:r>
      <w:bookmarkEnd w:id="16"/>
      <w:bookmarkEnd w:id="17"/>
      <w:bookmarkEnd w:id="18"/>
      <w:bookmarkEnd w:id="19"/>
      <w:bookmarkEnd w:id="20"/>
      <w:bookmarkEnd w:id="21"/>
      <w:bookmarkEnd w:id="22"/>
      <w:bookmarkEnd w:id="23"/>
    </w:p>
    <w:p w14:paraId="54043479">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仿宋_GB2312" w:eastAsia="仿宋_GB2312" w:cs="宋体"/>
          <w:color w:val="auto"/>
          <w:kern w:val="0"/>
          <w:sz w:val="24"/>
          <w:szCs w:val="24"/>
        </w:rPr>
      </w:pPr>
      <w:bookmarkStart w:id="24" w:name="_Toc21558"/>
      <w:bookmarkStart w:id="25" w:name="_Toc18278"/>
      <w:bookmarkStart w:id="26" w:name="_Toc1348"/>
      <w:bookmarkStart w:id="27" w:name="_Toc35393801"/>
      <w:bookmarkStart w:id="28" w:name="_Toc28359015"/>
      <w:bookmarkStart w:id="29" w:name="_Toc28359092"/>
      <w:bookmarkStart w:id="30" w:name="_Toc35393632"/>
      <w:r>
        <w:rPr>
          <w:rFonts w:hint="eastAsia" w:ascii="仿宋_GB2312" w:eastAsia="仿宋_GB2312" w:cs="宋体"/>
          <w:color w:val="000000"/>
          <w:kern w:val="0"/>
          <w:sz w:val="24"/>
          <w:szCs w:val="24"/>
          <w:lang w:val="en-US" w:eastAsia="zh-CN"/>
        </w:rPr>
        <w:t>1、</w:t>
      </w:r>
      <w:r>
        <w:rPr>
          <w:rFonts w:hint="eastAsia" w:ascii="仿宋_GB2312" w:eastAsia="仿宋_GB2312" w:cs="宋体"/>
          <w:color w:val="000000"/>
          <w:kern w:val="0"/>
          <w:sz w:val="24"/>
          <w:szCs w:val="24"/>
        </w:rPr>
        <w:t>时间：202</w:t>
      </w:r>
      <w:r>
        <w:rPr>
          <w:rFonts w:hint="eastAsia" w:ascii="仿宋_GB2312" w:eastAsia="仿宋_GB2312" w:cs="宋体"/>
          <w:color w:val="000000"/>
          <w:kern w:val="0"/>
          <w:sz w:val="24"/>
          <w:szCs w:val="24"/>
          <w:lang w:val="en-US" w:eastAsia="zh-CN"/>
        </w:rPr>
        <w:t>6</w:t>
      </w:r>
      <w:r>
        <w:rPr>
          <w:rFonts w:hint="eastAsia" w:ascii="仿宋_GB2312" w:eastAsia="仿宋_GB2312" w:cs="宋体"/>
          <w:color w:val="000000"/>
          <w:kern w:val="0"/>
          <w:sz w:val="24"/>
          <w:szCs w:val="24"/>
        </w:rPr>
        <w:t>年</w:t>
      </w:r>
      <w:r>
        <w:rPr>
          <w:rFonts w:hint="eastAsia" w:ascii="仿宋_GB2312" w:eastAsia="仿宋_GB2312" w:cs="宋体"/>
          <w:color w:val="000000"/>
          <w:kern w:val="0"/>
          <w:sz w:val="24"/>
          <w:szCs w:val="24"/>
          <w:lang w:val="en-US" w:eastAsia="zh-CN"/>
        </w:rPr>
        <w:t>10</w:t>
      </w:r>
      <w:r>
        <w:rPr>
          <w:rFonts w:hint="eastAsia" w:ascii="仿宋_GB2312" w:eastAsia="仿宋_GB2312" w:cs="宋体"/>
          <w:color w:val="000000" w:themeColor="text1"/>
          <w:kern w:val="0"/>
          <w:sz w:val="24"/>
          <w:szCs w:val="24"/>
          <w14:textFill>
            <w14:solidFill>
              <w14:schemeClr w14:val="tx1"/>
            </w14:solidFill>
          </w14:textFill>
        </w:rPr>
        <w:t>月</w:t>
      </w:r>
      <w:r>
        <w:rPr>
          <w:rFonts w:hint="eastAsia" w:ascii="仿宋_GB2312" w:eastAsia="仿宋_GB2312" w:cs="宋体"/>
          <w:color w:val="000000" w:themeColor="text1"/>
          <w:kern w:val="0"/>
          <w:sz w:val="24"/>
          <w:szCs w:val="24"/>
          <w:lang w:val="en-US" w:eastAsia="zh-CN"/>
          <w14:textFill>
            <w14:solidFill>
              <w14:schemeClr w14:val="tx1"/>
            </w14:solidFill>
          </w14:textFill>
        </w:rPr>
        <w:t>16</w:t>
      </w:r>
      <w:r>
        <w:rPr>
          <w:rFonts w:hint="eastAsia" w:ascii="仿宋_GB2312" w:eastAsia="仿宋_GB2312" w:cs="宋体"/>
          <w:color w:val="000000" w:themeColor="text1"/>
          <w:kern w:val="0"/>
          <w:sz w:val="24"/>
          <w:szCs w:val="24"/>
          <w14:textFill>
            <w14:solidFill>
              <w14:schemeClr w14:val="tx1"/>
            </w14:solidFill>
          </w14:textFill>
        </w:rPr>
        <w:t>日至202</w:t>
      </w:r>
      <w:r>
        <w:rPr>
          <w:rFonts w:hint="eastAsia" w:ascii="仿宋_GB2312" w:eastAsia="仿宋_GB2312" w:cs="宋体"/>
          <w:color w:val="000000" w:themeColor="text1"/>
          <w:kern w:val="0"/>
          <w:sz w:val="24"/>
          <w:szCs w:val="24"/>
          <w:lang w:val="en-US" w:eastAsia="zh-CN"/>
          <w14:textFill>
            <w14:solidFill>
              <w14:schemeClr w14:val="tx1"/>
            </w14:solidFill>
          </w14:textFill>
        </w:rPr>
        <w:t>6</w:t>
      </w:r>
      <w:r>
        <w:rPr>
          <w:rFonts w:hint="eastAsia" w:ascii="仿宋_GB2312" w:eastAsia="仿宋_GB2312" w:cs="宋体"/>
          <w:color w:val="000000" w:themeColor="text1"/>
          <w:kern w:val="0"/>
          <w:sz w:val="24"/>
          <w:szCs w:val="24"/>
          <w14:textFill>
            <w14:solidFill>
              <w14:schemeClr w14:val="tx1"/>
            </w14:solidFill>
          </w14:textFill>
        </w:rPr>
        <w:t>年</w:t>
      </w:r>
      <w:r>
        <w:rPr>
          <w:rFonts w:hint="eastAsia" w:ascii="仿宋_GB2312" w:eastAsia="仿宋_GB2312" w:cs="宋体"/>
          <w:color w:val="000000" w:themeColor="text1"/>
          <w:kern w:val="0"/>
          <w:sz w:val="24"/>
          <w:szCs w:val="24"/>
          <w:lang w:val="en-US" w:eastAsia="zh-CN"/>
          <w14:textFill>
            <w14:solidFill>
              <w14:schemeClr w14:val="tx1"/>
            </w14:solidFill>
          </w14:textFill>
        </w:rPr>
        <w:t>10</w:t>
      </w:r>
      <w:r>
        <w:rPr>
          <w:rFonts w:hint="eastAsia" w:ascii="仿宋_GB2312" w:eastAsia="仿宋_GB2312" w:cs="宋体"/>
          <w:color w:val="000000" w:themeColor="text1"/>
          <w:kern w:val="0"/>
          <w:sz w:val="24"/>
          <w:szCs w:val="24"/>
          <w14:textFill>
            <w14:solidFill>
              <w14:schemeClr w14:val="tx1"/>
            </w14:solidFill>
          </w14:textFill>
        </w:rPr>
        <w:t>月</w:t>
      </w:r>
      <w:r>
        <w:rPr>
          <w:rFonts w:hint="eastAsia" w:ascii="仿宋_GB2312" w:eastAsia="仿宋_GB2312" w:cs="宋体"/>
          <w:color w:val="000000" w:themeColor="text1"/>
          <w:kern w:val="0"/>
          <w:sz w:val="24"/>
          <w:szCs w:val="24"/>
          <w:lang w:val="en-US" w:eastAsia="zh-CN"/>
          <w14:textFill>
            <w14:solidFill>
              <w14:schemeClr w14:val="tx1"/>
            </w14:solidFill>
          </w14:textFill>
        </w:rPr>
        <w:t>20</w:t>
      </w:r>
      <w:r>
        <w:rPr>
          <w:rFonts w:hint="eastAsia" w:ascii="仿宋_GB2312" w:eastAsia="仿宋_GB2312" w:cs="宋体"/>
          <w:color w:val="000000"/>
          <w:kern w:val="0"/>
          <w:sz w:val="24"/>
          <w:szCs w:val="24"/>
        </w:rPr>
        <w:t>日，每天上午8:</w:t>
      </w:r>
      <w:r>
        <w:rPr>
          <w:rFonts w:hint="eastAsia" w:ascii="仿宋_GB2312" w:eastAsia="仿宋_GB2312" w:cs="宋体"/>
          <w:color w:val="000000"/>
          <w:kern w:val="0"/>
          <w:sz w:val="24"/>
          <w:szCs w:val="24"/>
          <w:lang w:val="en-US" w:eastAsia="zh-CN"/>
        </w:rPr>
        <w:t>00</w:t>
      </w:r>
      <w:r>
        <w:rPr>
          <w:rFonts w:hint="eastAsia" w:ascii="仿宋_GB2312" w:eastAsia="仿宋_GB2312" w:cs="宋体"/>
          <w:color w:val="000000"/>
          <w:kern w:val="0"/>
          <w:sz w:val="24"/>
          <w:szCs w:val="24"/>
        </w:rPr>
        <w:t>至1</w:t>
      </w:r>
      <w:r>
        <w:rPr>
          <w:rFonts w:hint="eastAsia" w:ascii="仿宋_GB2312" w:eastAsia="仿宋_GB2312" w:cs="宋体"/>
          <w:color w:val="000000"/>
          <w:kern w:val="0"/>
          <w:sz w:val="24"/>
          <w:szCs w:val="24"/>
          <w:lang w:val="en-US" w:eastAsia="zh-CN"/>
        </w:rPr>
        <w:t>1</w:t>
      </w:r>
      <w:r>
        <w:rPr>
          <w:rFonts w:hint="eastAsia" w:ascii="仿宋_GB2312" w:eastAsia="仿宋_GB2312" w:cs="宋体"/>
          <w:color w:val="000000"/>
          <w:kern w:val="0"/>
          <w:sz w:val="24"/>
          <w:szCs w:val="24"/>
        </w:rPr>
        <w:t>:</w:t>
      </w:r>
      <w:r>
        <w:rPr>
          <w:rFonts w:hint="eastAsia" w:ascii="仿宋_GB2312" w:eastAsia="仿宋_GB2312" w:cs="宋体"/>
          <w:color w:val="000000"/>
          <w:kern w:val="0"/>
          <w:sz w:val="24"/>
          <w:szCs w:val="24"/>
          <w:lang w:val="en-US" w:eastAsia="zh-CN"/>
        </w:rPr>
        <w:t>30</w:t>
      </w:r>
      <w:r>
        <w:rPr>
          <w:rFonts w:hint="eastAsia" w:ascii="仿宋_GB2312" w:eastAsia="仿宋_GB2312" w:cs="宋体"/>
          <w:color w:val="000000"/>
          <w:kern w:val="0"/>
          <w:sz w:val="24"/>
          <w:szCs w:val="24"/>
        </w:rPr>
        <w:t>，下午13:30至1</w:t>
      </w:r>
      <w:r>
        <w:rPr>
          <w:rFonts w:hint="eastAsia" w:ascii="仿宋_GB2312" w:eastAsia="仿宋_GB2312" w:cs="宋体"/>
          <w:color w:val="000000"/>
          <w:kern w:val="0"/>
          <w:sz w:val="24"/>
          <w:szCs w:val="24"/>
          <w:lang w:val="en-US" w:eastAsia="zh-CN"/>
        </w:rPr>
        <w:t>7</w:t>
      </w:r>
      <w:r>
        <w:rPr>
          <w:rFonts w:hint="eastAsia" w:ascii="仿宋_GB2312" w:eastAsia="仿宋_GB2312" w:cs="宋体"/>
          <w:color w:val="000000"/>
          <w:kern w:val="0"/>
          <w:sz w:val="24"/>
          <w:szCs w:val="24"/>
        </w:rPr>
        <w:t>:</w:t>
      </w:r>
      <w:r>
        <w:rPr>
          <w:rFonts w:hint="eastAsia" w:ascii="仿宋_GB2312" w:eastAsia="仿宋_GB2312" w:cs="宋体"/>
          <w:color w:val="000000"/>
          <w:kern w:val="0"/>
          <w:sz w:val="24"/>
          <w:szCs w:val="24"/>
          <w:lang w:val="en-US" w:eastAsia="zh-CN"/>
        </w:rPr>
        <w:t>0</w:t>
      </w:r>
      <w:r>
        <w:rPr>
          <w:rFonts w:hint="eastAsia" w:ascii="仿宋_GB2312" w:eastAsia="仿宋_GB2312" w:cs="宋体"/>
          <w:color w:val="000000"/>
          <w:kern w:val="0"/>
          <w:sz w:val="24"/>
          <w:szCs w:val="24"/>
        </w:rPr>
        <w:t>0</w:t>
      </w:r>
      <w:r>
        <w:rPr>
          <w:rFonts w:hint="eastAsia" w:ascii="仿宋_GB2312" w:eastAsia="仿宋_GB2312" w:cs="宋体"/>
          <w:color w:val="auto"/>
          <w:kern w:val="0"/>
          <w:sz w:val="24"/>
          <w:szCs w:val="24"/>
        </w:rPr>
        <w:t>（北京时间，法定节假日除外 ）。</w:t>
      </w:r>
    </w:p>
    <w:p w14:paraId="1FA25C20">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仿宋_GB2312" w:eastAsia="仿宋_GB2312" w:cs="宋体"/>
          <w:color w:val="auto"/>
          <w:kern w:val="0"/>
          <w:sz w:val="24"/>
          <w:szCs w:val="24"/>
        </w:rPr>
      </w:pPr>
      <w:r>
        <w:rPr>
          <w:rFonts w:hint="eastAsia" w:ascii="仿宋_GB2312" w:eastAsia="仿宋_GB2312" w:cs="宋体"/>
          <w:color w:val="auto"/>
          <w:kern w:val="0"/>
          <w:sz w:val="24"/>
          <w:szCs w:val="24"/>
        </w:rPr>
        <w:t>2、地点：</w:t>
      </w:r>
      <w:r>
        <w:rPr>
          <w:rFonts w:hint="eastAsia" w:ascii="仿宋_GB2312" w:eastAsia="仿宋_GB2312" w:cs="宋体"/>
          <w:color w:val="auto"/>
          <w:kern w:val="0"/>
          <w:sz w:val="24"/>
          <w:szCs w:val="24"/>
          <w:lang w:val="en-US" w:eastAsia="zh-CN"/>
        </w:rPr>
        <w:t>泰安市公共卫生医疗中心（泰安市职业病医院）5号楼1楼招标办（医保办）（泰安市长城路西万官大街336号）</w:t>
      </w:r>
      <w:r>
        <w:rPr>
          <w:rFonts w:hint="eastAsia" w:ascii="仿宋_GB2312" w:eastAsia="仿宋_GB2312" w:cs="宋体"/>
          <w:color w:val="auto"/>
          <w:kern w:val="0"/>
          <w:sz w:val="24"/>
          <w:szCs w:val="24"/>
        </w:rPr>
        <w:t xml:space="preserve"> </w:t>
      </w:r>
    </w:p>
    <w:p w14:paraId="26913BEF">
      <w:pPr>
        <w:wordWrap w:val="0"/>
        <w:adjustRightInd w:val="0"/>
        <w:snapToGrid w:val="0"/>
        <w:spacing w:line="360" w:lineRule="auto"/>
        <w:ind w:firstLine="480" w:firstLineChars="200"/>
        <w:rPr>
          <w:rFonts w:hint="eastAsia" w:ascii="仿宋_GB2312" w:hAnsi="宋体" w:eastAsia="仿宋_GB2312" w:cs="宋体"/>
          <w:color w:val="auto"/>
          <w:kern w:val="0"/>
          <w:sz w:val="24"/>
          <w:szCs w:val="24"/>
          <w:highlight w:val="none"/>
          <w:lang w:val="zh-CN" w:eastAsia="zh-CN"/>
        </w:rPr>
      </w:pPr>
      <w:r>
        <w:rPr>
          <w:rFonts w:hint="eastAsia" w:ascii="仿宋_GB2312" w:hAnsi="宋体" w:eastAsia="仿宋_GB2312" w:cs="宋体"/>
          <w:color w:val="auto"/>
          <w:kern w:val="0"/>
          <w:sz w:val="24"/>
          <w:szCs w:val="24"/>
          <w:highlight w:val="none"/>
          <w:lang w:val="en-US" w:eastAsia="zh-CN"/>
        </w:rPr>
        <w:t>3.方式：</w:t>
      </w:r>
      <w:r>
        <w:rPr>
          <w:rFonts w:hint="eastAsia" w:ascii="仿宋_GB2312" w:hAnsi="宋体" w:eastAsia="仿宋_GB2312" w:cs="宋体"/>
          <w:color w:val="auto"/>
          <w:kern w:val="0"/>
          <w:sz w:val="24"/>
          <w:szCs w:val="24"/>
          <w:highlight w:val="none"/>
          <w:lang w:val="zh-CN" w:eastAsia="zh-CN"/>
        </w:rPr>
        <w:t>凡有意参加本次采购活动的供应商，须持本单位营业执照、</w:t>
      </w:r>
      <w:r>
        <w:rPr>
          <w:rFonts w:hint="eastAsia" w:ascii="仿宋_GB2312" w:hAnsi="仿宋_GB2312" w:eastAsia="仿宋_GB2312" w:cs="仿宋_GB2312"/>
          <w:color w:val="000000"/>
          <w:sz w:val="24"/>
          <w:szCs w:val="24"/>
          <w:lang w:val="en-US" w:eastAsia="zh-CN"/>
        </w:rPr>
        <w:t>医疗设备维修或医疗器械维修或通用设备维修或专用设备维修，医疗产品及配件销售及售后服务，技术服务等资质，营业执照须经年检有效。</w:t>
      </w:r>
      <w:r>
        <w:rPr>
          <w:rFonts w:hint="eastAsia" w:ascii="仿宋_GB2312" w:hAnsi="宋体" w:eastAsia="仿宋_GB2312" w:cs="宋体"/>
          <w:color w:val="auto"/>
          <w:kern w:val="0"/>
          <w:sz w:val="24"/>
          <w:szCs w:val="24"/>
          <w:highlight w:val="none"/>
          <w:lang w:val="zh-CN" w:eastAsia="zh-CN"/>
        </w:rPr>
        <w:t>法定代表人身份证、法定代表人授权委托书、授权委托人身份证等证件加盖供应商公章的复印件一套，到泰安市公共卫生医疗中心招标办报名。注：本项目实行资格后审，获取采购文件成功不代表资格审查通过。</w:t>
      </w:r>
    </w:p>
    <w:p w14:paraId="5561C981">
      <w:pPr>
        <w:pStyle w:val="3"/>
        <w:spacing w:before="0" w:after="0" w:line="360" w:lineRule="auto"/>
        <w:jc w:val="both"/>
        <w:rPr>
          <w:rFonts w:ascii="黑体" w:hAnsi="黑体" w:cs="宋体"/>
          <w:sz w:val="28"/>
          <w:szCs w:val="28"/>
        </w:rPr>
      </w:pPr>
      <w:bookmarkStart w:id="31" w:name="_Toc11617"/>
      <w:r>
        <w:rPr>
          <w:rFonts w:hint="eastAsia" w:ascii="黑体" w:hAnsi="黑体" w:cs="宋体"/>
          <w:sz w:val="28"/>
          <w:szCs w:val="28"/>
        </w:rPr>
        <w:t>四、</w:t>
      </w:r>
      <w:bookmarkEnd w:id="24"/>
      <w:bookmarkEnd w:id="25"/>
      <w:bookmarkEnd w:id="26"/>
      <w:bookmarkEnd w:id="27"/>
      <w:bookmarkEnd w:id="28"/>
      <w:bookmarkEnd w:id="29"/>
      <w:bookmarkEnd w:id="30"/>
      <w:bookmarkEnd w:id="31"/>
      <w:r>
        <w:rPr>
          <w:rFonts w:hint="eastAsia" w:ascii="黑体" w:hAnsi="黑体" w:cs="宋体"/>
          <w:sz w:val="28"/>
          <w:szCs w:val="28"/>
          <w:lang w:eastAsia="zh-CN"/>
        </w:rPr>
        <w:t>报价单递交</w:t>
      </w:r>
    </w:p>
    <w:p w14:paraId="1369988B">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hint="default" w:ascii="仿宋_GB2312" w:hAnsi="宋体" w:eastAsia="仿宋_GB2312" w:cs="宋体"/>
          <w:color w:val="000000" w:themeColor="text1"/>
          <w:kern w:val="0"/>
          <w:sz w:val="24"/>
          <w:szCs w:val="24"/>
          <w:highlight w:val="none"/>
          <w:lang w:val="zh-CN"/>
          <w14:textFill>
            <w14:solidFill>
              <w14:schemeClr w14:val="tx1"/>
            </w14:solidFill>
          </w14:textFill>
        </w:rPr>
      </w:pPr>
      <w:r>
        <w:rPr>
          <w:rFonts w:ascii="仿宋_GB2312" w:hAnsi="宋体" w:eastAsia="仿宋_GB2312" w:cs="宋体"/>
          <w:color w:val="auto"/>
          <w:kern w:val="0"/>
          <w:sz w:val="24"/>
          <w:szCs w:val="24"/>
          <w:highlight w:val="none"/>
          <w:lang w:val="zh-CN"/>
        </w:rPr>
        <w:t>截止时</w:t>
      </w:r>
      <w:r>
        <w:rPr>
          <w:rFonts w:ascii="仿宋_GB2312" w:hAnsi="宋体" w:eastAsia="仿宋_GB2312" w:cs="宋体"/>
          <w:color w:val="000000" w:themeColor="text1"/>
          <w:kern w:val="0"/>
          <w:sz w:val="24"/>
          <w:szCs w:val="24"/>
          <w:highlight w:val="none"/>
          <w:lang w:val="zh-CN"/>
          <w14:textFill>
            <w14:solidFill>
              <w14:schemeClr w14:val="tx1"/>
            </w14:solidFill>
          </w14:textFill>
        </w:rPr>
        <w:t>间：</w:t>
      </w:r>
      <w:r>
        <w:rPr>
          <w:rFonts w:hint="default" w:ascii="仿宋_GB2312" w:hAnsi="宋体" w:eastAsia="仿宋_GB2312" w:cs="宋体"/>
          <w:color w:val="000000" w:themeColor="text1"/>
          <w:kern w:val="0"/>
          <w:sz w:val="24"/>
          <w:szCs w:val="24"/>
          <w:highlight w:val="none"/>
          <w:lang w:val="zh-CN"/>
          <w14:textFill>
            <w14:solidFill>
              <w14:schemeClr w14:val="tx1"/>
            </w14:solidFill>
          </w14:textFill>
        </w:rPr>
        <w:t>202</w:t>
      </w:r>
      <w:r>
        <w:rPr>
          <w:rFonts w:hint="eastAsia" w:ascii="仿宋_GB2312" w:hAnsi="宋体" w:eastAsia="仿宋_GB2312" w:cs="宋体"/>
          <w:color w:val="000000" w:themeColor="text1"/>
          <w:kern w:val="0"/>
          <w:sz w:val="24"/>
          <w:szCs w:val="24"/>
          <w:highlight w:val="none"/>
          <w:lang w:val="en-US" w:eastAsia="zh-CN"/>
          <w14:textFill>
            <w14:solidFill>
              <w14:schemeClr w14:val="tx1"/>
            </w14:solidFill>
          </w14:textFill>
        </w:rPr>
        <w:t>6</w:t>
      </w:r>
      <w:r>
        <w:rPr>
          <w:rFonts w:ascii="仿宋_GB2312" w:hAnsi="宋体" w:eastAsia="仿宋_GB2312" w:cs="宋体"/>
          <w:color w:val="000000" w:themeColor="text1"/>
          <w:kern w:val="0"/>
          <w:sz w:val="24"/>
          <w:szCs w:val="24"/>
          <w:highlight w:val="none"/>
          <w:lang w:val="zh-CN"/>
          <w14:textFill>
            <w14:solidFill>
              <w14:schemeClr w14:val="tx1"/>
            </w14:solidFill>
          </w14:textFill>
        </w:rPr>
        <w:t>年</w:t>
      </w:r>
      <w:r>
        <w:rPr>
          <w:rFonts w:hint="eastAsia" w:ascii="仿宋_GB2312" w:hAnsi="宋体" w:eastAsia="仿宋_GB2312" w:cs="宋体"/>
          <w:color w:val="000000" w:themeColor="text1"/>
          <w:kern w:val="0"/>
          <w:sz w:val="24"/>
          <w:szCs w:val="24"/>
          <w:highlight w:val="none"/>
          <w:lang w:val="en-US" w:eastAsia="zh-CN"/>
          <w14:textFill>
            <w14:solidFill>
              <w14:schemeClr w14:val="tx1"/>
            </w14:solidFill>
          </w14:textFill>
        </w:rPr>
        <w:t>10</w:t>
      </w:r>
      <w:r>
        <w:rPr>
          <w:rFonts w:ascii="仿宋_GB2312" w:hAnsi="宋体" w:eastAsia="仿宋_GB2312" w:cs="宋体"/>
          <w:color w:val="000000" w:themeColor="text1"/>
          <w:kern w:val="0"/>
          <w:sz w:val="24"/>
          <w:szCs w:val="24"/>
          <w:highlight w:val="none"/>
          <w:lang w:val="zh-CN"/>
          <w14:textFill>
            <w14:solidFill>
              <w14:schemeClr w14:val="tx1"/>
            </w14:solidFill>
          </w14:textFill>
        </w:rPr>
        <w:t>月</w:t>
      </w:r>
      <w:r>
        <w:rPr>
          <w:rFonts w:hint="eastAsia" w:ascii="仿宋_GB2312" w:hAnsi="宋体" w:eastAsia="仿宋_GB2312" w:cs="宋体"/>
          <w:color w:val="000000" w:themeColor="text1"/>
          <w:kern w:val="0"/>
          <w:sz w:val="24"/>
          <w:szCs w:val="24"/>
          <w:highlight w:val="none"/>
          <w:lang w:val="en-US" w:eastAsia="zh-CN"/>
          <w14:textFill>
            <w14:solidFill>
              <w14:schemeClr w14:val="tx1"/>
            </w14:solidFill>
          </w14:textFill>
        </w:rPr>
        <w:t>21</w:t>
      </w:r>
      <w:r>
        <w:rPr>
          <w:rFonts w:ascii="仿宋_GB2312" w:hAnsi="宋体" w:eastAsia="仿宋_GB2312" w:cs="宋体"/>
          <w:color w:val="000000" w:themeColor="text1"/>
          <w:kern w:val="0"/>
          <w:sz w:val="24"/>
          <w:szCs w:val="24"/>
          <w:highlight w:val="none"/>
          <w:lang w:val="zh-CN"/>
          <w14:textFill>
            <w14:solidFill>
              <w14:schemeClr w14:val="tx1"/>
            </w14:solidFill>
          </w14:textFill>
        </w:rPr>
        <w:t>日</w:t>
      </w:r>
      <w:r>
        <w:rPr>
          <w:rFonts w:hint="eastAsia" w:ascii="仿宋_GB2312" w:hAnsi="宋体" w:eastAsia="仿宋_GB2312" w:cs="宋体"/>
          <w:color w:val="000000" w:themeColor="text1"/>
          <w:kern w:val="0"/>
          <w:sz w:val="24"/>
          <w:szCs w:val="24"/>
          <w:highlight w:val="none"/>
          <w:lang w:val="en-US" w:eastAsia="zh-CN"/>
          <w14:textFill>
            <w14:solidFill>
              <w14:schemeClr w14:val="tx1"/>
            </w14:solidFill>
          </w14:textFill>
        </w:rPr>
        <w:t>9</w:t>
      </w:r>
      <w:r>
        <w:rPr>
          <w:rFonts w:ascii="仿宋_GB2312" w:hAnsi="宋体" w:eastAsia="仿宋_GB2312" w:cs="宋体"/>
          <w:color w:val="000000" w:themeColor="text1"/>
          <w:kern w:val="0"/>
          <w:sz w:val="24"/>
          <w:szCs w:val="24"/>
          <w:highlight w:val="none"/>
          <w:lang w:val="zh-CN"/>
          <w14:textFill>
            <w14:solidFill>
              <w14:schemeClr w14:val="tx1"/>
            </w14:solidFill>
          </w14:textFill>
        </w:rPr>
        <w:t>点</w:t>
      </w:r>
      <w:r>
        <w:rPr>
          <w:rFonts w:hint="eastAsia" w:ascii="仿宋_GB2312" w:hAnsi="宋体" w:eastAsia="仿宋_GB2312" w:cs="宋体"/>
          <w:color w:val="000000" w:themeColor="text1"/>
          <w:kern w:val="0"/>
          <w:sz w:val="24"/>
          <w:szCs w:val="24"/>
          <w:highlight w:val="none"/>
          <w:lang w:val="en-US" w:eastAsia="zh-CN"/>
          <w14:textFill>
            <w14:solidFill>
              <w14:schemeClr w14:val="tx1"/>
            </w14:solidFill>
          </w14:textFill>
        </w:rPr>
        <w:t>00</w:t>
      </w:r>
      <w:r>
        <w:rPr>
          <w:rFonts w:ascii="仿宋_GB2312" w:hAnsi="宋体" w:eastAsia="仿宋_GB2312" w:cs="宋体"/>
          <w:color w:val="000000" w:themeColor="text1"/>
          <w:kern w:val="0"/>
          <w:sz w:val="24"/>
          <w:szCs w:val="24"/>
          <w:highlight w:val="none"/>
          <w:lang w:val="zh-CN"/>
          <w14:textFill>
            <w14:solidFill>
              <w14:schemeClr w14:val="tx1"/>
            </w14:solidFill>
          </w14:textFill>
        </w:rPr>
        <w:t>分（北京时间）</w:t>
      </w:r>
    </w:p>
    <w:p w14:paraId="474D492E">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仿宋_GB2312" w:hAnsi="宋体" w:eastAsia="仿宋_GB2312" w:cs="宋体"/>
          <w:color w:val="000000" w:themeColor="text1"/>
          <w:kern w:val="0"/>
          <w:sz w:val="24"/>
          <w:szCs w:val="24"/>
          <w:highlight w:val="none"/>
          <w:lang w:val="zh-CN"/>
          <w14:textFill>
            <w14:solidFill>
              <w14:schemeClr w14:val="tx1"/>
            </w14:solidFill>
          </w14:textFill>
        </w:rPr>
      </w:pPr>
      <w:r>
        <w:rPr>
          <w:rFonts w:ascii="仿宋_GB2312" w:hAnsi="宋体" w:eastAsia="仿宋_GB2312" w:cs="宋体"/>
          <w:color w:val="000000" w:themeColor="text1"/>
          <w:kern w:val="0"/>
          <w:sz w:val="24"/>
          <w:szCs w:val="24"/>
          <w:highlight w:val="none"/>
          <w:lang w:val="zh-CN"/>
          <w14:textFill>
            <w14:solidFill>
              <w14:schemeClr w14:val="tx1"/>
            </w14:solidFill>
          </w14:textFill>
        </w:rPr>
        <w:t>地点：</w:t>
      </w:r>
      <w:r>
        <w:rPr>
          <w:rFonts w:hint="eastAsia" w:ascii="仿宋_GB2312" w:hAnsi="宋体" w:eastAsia="仿宋_GB2312" w:cs="宋体"/>
          <w:color w:val="000000" w:themeColor="text1"/>
          <w:kern w:val="0"/>
          <w:sz w:val="24"/>
          <w:szCs w:val="24"/>
          <w:highlight w:val="none"/>
          <w:lang w:val="zh-CN" w:eastAsia="zh-CN"/>
          <w14:textFill>
            <w14:solidFill>
              <w14:schemeClr w14:val="tx1"/>
            </w14:solidFill>
          </w14:textFill>
        </w:rPr>
        <w:t>泰安市公共卫生医疗中心</w:t>
      </w:r>
      <w:r>
        <w:rPr>
          <w:rFonts w:hint="eastAsia" w:ascii="仿宋_GB2312" w:hAnsi="宋体" w:eastAsia="仿宋_GB2312" w:cs="宋体"/>
          <w:color w:val="000000" w:themeColor="text1"/>
          <w:kern w:val="0"/>
          <w:sz w:val="24"/>
          <w:szCs w:val="24"/>
          <w:highlight w:val="none"/>
          <w:lang w:val="en-US" w:eastAsia="zh-CN"/>
          <w14:textFill>
            <w14:solidFill>
              <w14:schemeClr w14:val="tx1"/>
            </w14:solidFill>
          </w14:textFill>
        </w:rPr>
        <w:t>5号楼4楼东学术报告厅</w:t>
      </w:r>
      <w:r>
        <w:rPr>
          <w:rFonts w:hint="eastAsia" w:ascii="仿宋_GB2312" w:hAnsi="宋体" w:eastAsia="仿宋_GB2312" w:cs="宋体"/>
          <w:color w:val="000000" w:themeColor="text1"/>
          <w:kern w:val="0"/>
          <w:sz w:val="24"/>
          <w:szCs w:val="24"/>
          <w:highlight w:val="none"/>
          <w:lang w:val="zh-CN" w:eastAsia="zh-CN"/>
          <w14:textFill>
            <w14:solidFill>
              <w14:schemeClr w14:val="tx1"/>
            </w14:solidFill>
          </w14:textFill>
        </w:rPr>
        <w:t>（泰安市</w:t>
      </w:r>
      <w:r>
        <w:rPr>
          <w:rFonts w:hint="eastAsia" w:ascii="仿宋_GB2312" w:hAnsi="宋体" w:eastAsia="仿宋_GB2312" w:cs="宋体"/>
          <w:color w:val="000000" w:themeColor="text1"/>
          <w:kern w:val="0"/>
          <w:sz w:val="24"/>
          <w:szCs w:val="24"/>
          <w:highlight w:val="none"/>
          <w:lang w:val="en-US" w:eastAsia="zh-CN"/>
          <w14:textFill>
            <w14:solidFill>
              <w14:schemeClr w14:val="tx1"/>
            </w14:solidFill>
          </w14:textFill>
        </w:rPr>
        <w:t>长城路西万官大街336号</w:t>
      </w:r>
      <w:r>
        <w:rPr>
          <w:rFonts w:hint="eastAsia" w:ascii="仿宋_GB2312" w:hAnsi="宋体" w:eastAsia="仿宋_GB2312" w:cs="宋体"/>
          <w:color w:val="000000" w:themeColor="text1"/>
          <w:kern w:val="0"/>
          <w:sz w:val="24"/>
          <w:szCs w:val="24"/>
          <w:highlight w:val="none"/>
          <w:lang w:val="zh-CN" w:eastAsia="zh-CN"/>
          <w14:textFill>
            <w14:solidFill>
              <w14:schemeClr w14:val="tx1"/>
            </w14:solidFill>
          </w14:textFill>
        </w:rPr>
        <w:t>）</w:t>
      </w:r>
    </w:p>
    <w:p w14:paraId="6CA30F15">
      <w:pPr>
        <w:pStyle w:val="3"/>
        <w:spacing w:before="0" w:after="0" w:line="360" w:lineRule="auto"/>
        <w:jc w:val="both"/>
        <w:rPr>
          <w:rFonts w:ascii="黑体" w:hAnsi="黑体" w:cs="宋体"/>
          <w:color w:val="000000" w:themeColor="text1"/>
          <w:sz w:val="28"/>
          <w:szCs w:val="28"/>
          <w14:textFill>
            <w14:solidFill>
              <w14:schemeClr w14:val="tx1"/>
            </w14:solidFill>
          </w14:textFill>
        </w:rPr>
      </w:pPr>
      <w:bookmarkStart w:id="32" w:name="_Toc11762"/>
      <w:bookmarkStart w:id="33" w:name="_Toc28359016"/>
      <w:bookmarkStart w:id="34" w:name="_Toc35393802"/>
      <w:bookmarkStart w:id="35" w:name="_Toc28359093"/>
      <w:bookmarkStart w:id="36" w:name="_Toc16802"/>
      <w:bookmarkStart w:id="37" w:name="_Toc18694"/>
      <w:bookmarkStart w:id="38" w:name="_Toc2321"/>
      <w:bookmarkStart w:id="39" w:name="_Toc35393633"/>
      <w:r>
        <w:rPr>
          <w:rFonts w:hint="eastAsia" w:ascii="黑体" w:hAnsi="黑体" w:cs="宋体"/>
          <w:color w:val="000000" w:themeColor="text1"/>
          <w:sz w:val="28"/>
          <w:szCs w:val="28"/>
          <w14:textFill>
            <w14:solidFill>
              <w14:schemeClr w14:val="tx1"/>
            </w14:solidFill>
          </w14:textFill>
        </w:rPr>
        <w:t>五、开启</w:t>
      </w:r>
      <w:bookmarkEnd w:id="32"/>
      <w:bookmarkEnd w:id="33"/>
      <w:bookmarkEnd w:id="34"/>
      <w:bookmarkEnd w:id="35"/>
      <w:bookmarkEnd w:id="36"/>
      <w:bookmarkEnd w:id="37"/>
      <w:bookmarkEnd w:id="38"/>
      <w:bookmarkEnd w:id="39"/>
    </w:p>
    <w:p w14:paraId="0BAB69B7">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hint="default" w:ascii="仿宋_GB2312" w:hAnsi="宋体" w:eastAsia="仿宋_GB2312" w:cs="宋体"/>
          <w:color w:val="000000" w:themeColor="text1"/>
          <w:kern w:val="0"/>
          <w:sz w:val="24"/>
          <w:szCs w:val="24"/>
          <w:highlight w:val="none"/>
          <w:lang w:val="zh-CN"/>
          <w14:textFill>
            <w14:solidFill>
              <w14:schemeClr w14:val="tx1"/>
            </w14:solidFill>
          </w14:textFill>
        </w:rPr>
      </w:pPr>
      <w:bookmarkStart w:id="40" w:name="_Toc35393634"/>
      <w:bookmarkStart w:id="41" w:name="_Toc35393803"/>
      <w:bookmarkStart w:id="42" w:name="_Toc28359094"/>
      <w:bookmarkStart w:id="43" w:name="_Toc28359017"/>
      <w:r>
        <w:rPr>
          <w:rFonts w:ascii="仿宋_GB2312" w:hAnsi="宋体" w:eastAsia="仿宋_GB2312" w:cs="宋体"/>
          <w:color w:val="000000" w:themeColor="text1"/>
          <w:kern w:val="0"/>
          <w:sz w:val="24"/>
          <w:szCs w:val="24"/>
          <w:highlight w:val="none"/>
          <w:lang w:val="zh-CN"/>
          <w14:textFill>
            <w14:solidFill>
              <w14:schemeClr w14:val="tx1"/>
            </w14:solidFill>
          </w14:textFill>
        </w:rPr>
        <w:t>截止时间：</w:t>
      </w:r>
      <w:r>
        <w:rPr>
          <w:rFonts w:hint="default" w:ascii="仿宋_GB2312" w:hAnsi="宋体" w:eastAsia="仿宋_GB2312" w:cs="宋体"/>
          <w:color w:val="000000" w:themeColor="text1"/>
          <w:kern w:val="0"/>
          <w:sz w:val="24"/>
          <w:szCs w:val="24"/>
          <w:highlight w:val="none"/>
          <w:lang w:val="zh-CN"/>
          <w14:textFill>
            <w14:solidFill>
              <w14:schemeClr w14:val="tx1"/>
            </w14:solidFill>
          </w14:textFill>
        </w:rPr>
        <w:t>202</w:t>
      </w:r>
      <w:r>
        <w:rPr>
          <w:rFonts w:hint="eastAsia" w:ascii="仿宋_GB2312" w:hAnsi="宋体" w:eastAsia="仿宋_GB2312" w:cs="宋体"/>
          <w:color w:val="000000" w:themeColor="text1"/>
          <w:kern w:val="0"/>
          <w:sz w:val="24"/>
          <w:szCs w:val="24"/>
          <w:highlight w:val="none"/>
          <w:lang w:val="en-US" w:eastAsia="zh-CN"/>
          <w14:textFill>
            <w14:solidFill>
              <w14:schemeClr w14:val="tx1"/>
            </w14:solidFill>
          </w14:textFill>
        </w:rPr>
        <w:t>6</w:t>
      </w:r>
      <w:r>
        <w:rPr>
          <w:rFonts w:ascii="仿宋_GB2312" w:hAnsi="宋体" w:eastAsia="仿宋_GB2312" w:cs="宋体"/>
          <w:color w:val="000000" w:themeColor="text1"/>
          <w:kern w:val="0"/>
          <w:sz w:val="24"/>
          <w:szCs w:val="24"/>
          <w:highlight w:val="none"/>
          <w:lang w:val="zh-CN"/>
          <w14:textFill>
            <w14:solidFill>
              <w14:schemeClr w14:val="tx1"/>
            </w14:solidFill>
          </w14:textFill>
        </w:rPr>
        <w:t>年</w:t>
      </w:r>
      <w:r>
        <w:rPr>
          <w:rFonts w:hint="eastAsia" w:ascii="仿宋_GB2312" w:hAnsi="宋体" w:eastAsia="仿宋_GB2312" w:cs="宋体"/>
          <w:color w:val="000000" w:themeColor="text1"/>
          <w:kern w:val="0"/>
          <w:sz w:val="24"/>
          <w:szCs w:val="24"/>
          <w:highlight w:val="none"/>
          <w:lang w:val="en-US" w:eastAsia="zh-CN"/>
          <w14:textFill>
            <w14:solidFill>
              <w14:schemeClr w14:val="tx1"/>
            </w14:solidFill>
          </w14:textFill>
        </w:rPr>
        <w:t>10</w:t>
      </w:r>
      <w:r>
        <w:rPr>
          <w:rFonts w:ascii="仿宋_GB2312" w:hAnsi="宋体" w:eastAsia="仿宋_GB2312" w:cs="宋体"/>
          <w:color w:val="000000" w:themeColor="text1"/>
          <w:kern w:val="0"/>
          <w:sz w:val="24"/>
          <w:szCs w:val="24"/>
          <w:highlight w:val="none"/>
          <w:lang w:val="zh-CN"/>
          <w14:textFill>
            <w14:solidFill>
              <w14:schemeClr w14:val="tx1"/>
            </w14:solidFill>
          </w14:textFill>
        </w:rPr>
        <w:t>月</w:t>
      </w:r>
      <w:r>
        <w:rPr>
          <w:rFonts w:hint="eastAsia" w:ascii="仿宋_GB2312" w:hAnsi="宋体" w:eastAsia="仿宋_GB2312" w:cs="宋体"/>
          <w:color w:val="000000" w:themeColor="text1"/>
          <w:kern w:val="0"/>
          <w:sz w:val="24"/>
          <w:szCs w:val="24"/>
          <w:highlight w:val="none"/>
          <w:lang w:val="en-US" w:eastAsia="zh-CN"/>
          <w14:textFill>
            <w14:solidFill>
              <w14:schemeClr w14:val="tx1"/>
            </w14:solidFill>
          </w14:textFill>
        </w:rPr>
        <w:t>21</w:t>
      </w:r>
      <w:r>
        <w:rPr>
          <w:rFonts w:ascii="仿宋_GB2312" w:hAnsi="宋体" w:eastAsia="仿宋_GB2312" w:cs="宋体"/>
          <w:color w:val="000000" w:themeColor="text1"/>
          <w:kern w:val="0"/>
          <w:sz w:val="24"/>
          <w:szCs w:val="24"/>
          <w:highlight w:val="none"/>
          <w:lang w:val="zh-CN"/>
          <w14:textFill>
            <w14:solidFill>
              <w14:schemeClr w14:val="tx1"/>
            </w14:solidFill>
          </w14:textFill>
        </w:rPr>
        <w:t>日</w:t>
      </w:r>
      <w:r>
        <w:rPr>
          <w:rFonts w:hint="eastAsia" w:ascii="仿宋_GB2312" w:hAnsi="宋体" w:eastAsia="仿宋_GB2312" w:cs="宋体"/>
          <w:color w:val="000000" w:themeColor="text1"/>
          <w:kern w:val="0"/>
          <w:sz w:val="24"/>
          <w:szCs w:val="24"/>
          <w:highlight w:val="none"/>
          <w:lang w:val="en-US" w:eastAsia="zh-CN"/>
          <w14:textFill>
            <w14:solidFill>
              <w14:schemeClr w14:val="tx1"/>
            </w14:solidFill>
          </w14:textFill>
        </w:rPr>
        <w:t>9</w:t>
      </w:r>
      <w:r>
        <w:rPr>
          <w:rFonts w:ascii="仿宋_GB2312" w:hAnsi="宋体" w:eastAsia="仿宋_GB2312" w:cs="宋体"/>
          <w:color w:val="000000" w:themeColor="text1"/>
          <w:kern w:val="0"/>
          <w:sz w:val="24"/>
          <w:szCs w:val="24"/>
          <w:highlight w:val="none"/>
          <w:lang w:val="zh-CN"/>
          <w14:textFill>
            <w14:solidFill>
              <w14:schemeClr w14:val="tx1"/>
            </w14:solidFill>
          </w14:textFill>
        </w:rPr>
        <w:t>点</w:t>
      </w:r>
      <w:r>
        <w:rPr>
          <w:rFonts w:hint="eastAsia" w:ascii="仿宋_GB2312" w:hAnsi="宋体" w:eastAsia="仿宋_GB2312" w:cs="宋体"/>
          <w:color w:val="000000" w:themeColor="text1"/>
          <w:kern w:val="0"/>
          <w:sz w:val="24"/>
          <w:szCs w:val="24"/>
          <w:highlight w:val="none"/>
          <w:lang w:val="en-US" w:eastAsia="zh-CN"/>
          <w14:textFill>
            <w14:solidFill>
              <w14:schemeClr w14:val="tx1"/>
            </w14:solidFill>
          </w14:textFill>
        </w:rPr>
        <w:t>00</w:t>
      </w:r>
      <w:r>
        <w:rPr>
          <w:rFonts w:ascii="仿宋_GB2312" w:hAnsi="宋体" w:eastAsia="仿宋_GB2312" w:cs="宋体"/>
          <w:color w:val="000000" w:themeColor="text1"/>
          <w:kern w:val="0"/>
          <w:sz w:val="24"/>
          <w:szCs w:val="24"/>
          <w:highlight w:val="none"/>
          <w:lang w:val="zh-CN"/>
          <w14:textFill>
            <w14:solidFill>
              <w14:schemeClr w14:val="tx1"/>
            </w14:solidFill>
          </w14:textFill>
        </w:rPr>
        <w:t>分（北京时间）</w:t>
      </w:r>
    </w:p>
    <w:p w14:paraId="5869209F">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仿宋_GB2312" w:hAnsi="宋体" w:eastAsia="仿宋_GB2312" w:cs="宋体"/>
          <w:color w:val="auto"/>
          <w:kern w:val="0"/>
          <w:sz w:val="24"/>
          <w:szCs w:val="24"/>
          <w:highlight w:val="none"/>
          <w:lang w:val="zh-CN"/>
        </w:rPr>
      </w:pPr>
      <w:r>
        <w:rPr>
          <w:rFonts w:ascii="仿宋_GB2312" w:hAnsi="宋体" w:eastAsia="仿宋_GB2312" w:cs="宋体"/>
          <w:color w:val="000000"/>
          <w:kern w:val="0"/>
          <w:sz w:val="24"/>
          <w:szCs w:val="24"/>
          <w:highlight w:val="none"/>
          <w:lang w:val="zh-CN"/>
        </w:rPr>
        <w:t>地点：</w:t>
      </w:r>
      <w:r>
        <w:rPr>
          <w:rFonts w:hint="eastAsia" w:ascii="仿宋_GB2312" w:hAnsi="宋体" w:eastAsia="仿宋_GB2312" w:cs="宋体"/>
          <w:color w:val="auto"/>
          <w:kern w:val="0"/>
          <w:sz w:val="24"/>
          <w:szCs w:val="24"/>
          <w:highlight w:val="none"/>
          <w:lang w:val="zh-CN" w:eastAsia="zh-CN"/>
        </w:rPr>
        <w:t>泰安市公共卫生医疗中心</w:t>
      </w:r>
      <w:r>
        <w:rPr>
          <w:rFonts w:hint="eastAsia" w:ascii="仿宋_GB2312" w:hAnsi="宋体" w:eastAsia="仿宋_GB2312" w:cs="宋体"/>
          <w:color w:val="auto"/>
          <w:kern w:val="0"/>
          <w:sz w:val="24"/>
          <w:szCs w:val="24"/>
          <w:highlight w:val="none"/>
          <w:lang w:val="en-US" w:eastAsia="zh-CN"/>
        </w:rPr>
        <w:t>5号楼4楼东学术报告厅</w:t>
      </w:r>
      <w:r>
        <w:rPr>
          <w:rFonts w:hint="eastAsia" w:ascii="仿宋_GB2312" w:hAnsi="宋体" w:eastAsia="仿宋_GB2312" w:cs="宋体"/>
          <w:color w:val="auto"/>
          <w:kern w:val="0"/>
          <w:sz w:val="24"/>
          <w:szCs w:val="24"/>
          <w:highlight w:val="none"/>
          <w:lang w:val="zh-CN" w:eastAsia="zh-CN"/>
        </w:rPr>
        <w:t>（泰安市</w:t>
      </w:r>
      <w:r>
        <w:rPr>
          <w:rFonts w:hint="eastAsia" w:ascii="仿宋_GB2312" w:hAnsi="宋体" w:eastAsia="仿宋_GB2312" w:cs="宋体"/>
          <w:color w:val="auto"/>
          <w:kern w:val="0"/>
          <w:sz w:val="24"/>
          <w:szCs w:val="24"/>
          <w:highlight w:val="none"/>
          <w:lang w:val="en-US" w:eastAsia="zh-CN"/>
        </w:rPr>
        <w:t>长城路西万官大街336号</w:t>
      </w:r>
      <w:r>
        <w:rPr>
          <w:rFonts w:hint="eastAsia" w:ascii="仿宋_GB2312" w:hAnsi="宋体" w:eastAsia="仿宋_GB2312" w:cs="宋体"/>
          <w:color w:val="auto"/>
          <w:kern w:val="0"/>
          <w:sz w:val="24"/>
          <w:szCs w:val="24"/>
          <w:highlight w:val="none"/>
          <w:lang w:val="zh-CN" w:eastAsia="zh-CN"/>
        </w:rPr>
        <w:t>）</w:t>
      </w:r>
    </w:p>
    <w:p w14:paraId="4B042744">
      <w:pPr>
        <w:pStyle w:val="3"/>
        <w:spacing w:before="0" w:after="0" w:line="360" w:lineRule="auto"/>
        <w:jc w:val="both"/>
        <w:rPr>
          <w:rFonts w:ascii="黑体" w:hAnsi="黑体" w:cs="宋体"/>
          <w:sz w:val="28"/>
          <w:szCs w:val="28"/>
        </w:rPr>
      </w:pPr>
      <w:bookmarkStart w:id="44" w:name="_Toc5764"/>
      <w:bookmarkStart w:id="45" w:name="_Toc2474"/>
      <w:bookmarkStart w:id="46" w:name="_Toc12372"/>
      <w:bookmarkStart w:id="47" w:name="_Toc11440"/>
      <w:r>
        <w:rPr>
          <w:rFonts w:hint="eastAsia" w:ascii="黑体" w:hAnsi="黑体" w:cs="宋体"/>
          <w:sz w:val="28"/>
          <w:szCs w:val="28"/>
        </w:rPr>
        <w:t>六、公告期限</w:t>
      </w:r>
      <w:bookmarkEnd w:id="40"/>
      <w:bookmarkEnd w:id="41"/>
      <w:bookmarkEnd w:id="42"/>
      <w:bookmarkEnd w:id="43"/>
      <w:bookmarkEnd w:id="44"/>
      <w:bookmarkEnd w:id="45"/>
      <w:bookmarkEnd w:id="46"/>
      <w:bookmarkEnd w:id="47"/>
    </w:p>
    <w:p w14:paraId="6CC309F1">
      <w:pPr>
        <w:spacing w:line="360" w:lineRule="auto"/>
        <w:ind w:firstLine="480" w:firstLineChars="200"/>
        <w:rPr>
          <w:rFonts w:ascii="仿宋_GB2312" w:eastAsia="仿宋_GB2312" w:cs="宋体"/>
          <w:kern w:val="0"/>
          <w:sz w:val="24"/>
          <w:szCs w:val="24"/>
        </w:rPr>
      </w:pPr>
      <w:r>
        <w:rPr>
          <w:rFonts w:ascii="仿宋_GB2312" w:eastAsia="仿宋_GB2312" w:cs="宋体"/>
          <w:kern w:val="0"/>
          <w:sz w:val="24"/>
          <w:szCs w:val="24"/>
        </w:rPr>
        <w:t>自本公告发布之日起3个工作日。</w:t>
      </w:r>
    </w:p>
    <w:p w14:paraId="238726BA">
      <w:pPr>
        <w:pStyle w:val="3"/>
        <w:spacing w:before="0" w:after="0" w:line="360" w:lineRule="auto"/>
        <w:jc w:val="both"/>
        <w:rPr>
          <w:rFonts w:hint="eastAsia" w:ascii="黑体" w:hAnsi="黑体" w:cs="宋体"/>
          <w:sz w:val="28"/>
          <w:szCs w:val="28"/>
        </w:rPr>
      </w:pPr>
      <w:bookmarkStart w:id="48" w:name="_Toc35393635"/>
      <w:bookmarkStart w:id="49" w:name="_Toc35393804"/>
      <w:bookmarkStart w:id="50" w:name="_Toc32468"/>
      <w:bookmarkStart w:id="51" w:name="_Toc10185"/>
      <w:bookmarkStart w:id="52" w:name="_Toc19538"/>
      <w:bookmarkStart w:id="53" w:name="_Toc4511"/>
      <w:r>
        <w:rPr>
          <w:rFonts w:hint="eastAsia" w:ascii="黑体" w:hAnsi="黑体" w:cs="宋体"/>
          <w:sz w:val="28"/>
          <w:szCs w:val="28"/>
        </w:rPr>
        <w:t>七、其他补充事宜</w:t>
      </w:r>
      <w:bookmarkEnd w:id="48"/>
      <w:bookmarkEnd w:id="49"/>
      <w:r>
        <w:rPr>
          <w:rFonts w:hint="eastAsia" w:ascii="黑体" w:hAnsi="黑体" w:cs="宋体"/>
          <w:sz w:val="28"/>
          <w:szCs w:val="28"/>
        </w:rPr>
        <w:t>：</w:t>
      </w:r>
      <w:r>
        <w:rPr>
          <w:rFonts w:ascii="仿宋_GB2312" w:hAnsi="Times New Roman" w:eastAsia="仿宋_GB2312" w:cs="宋体"/>
          <w:kern w:val="0"/>
          <w:sz w:val="24"/>
          <w:szCs w:val="24"/>
        </w:rPr>
        <w:t>具体详见文件内容。</w:t>
      </w:r>
      <w:bookmarkEnd w:id="50"/>
      <w:bookmarkEnd w:id="51"/>
      <w:bookmarkEnd w:id="52"/>
      <w:bookmarkEnd w:id="53"/>
    </w:p>
    <w:p w14:paraId="22362D4E">
      <w:pPr>
        <w:pStyle w:val="3"/>
        <w:spacing w:before="0" w:after="0" w:line="360" w:lineRule="auto"/>
        <w:jc w:val="both"/>
        <w:rPr>
          <w:rFonts w:ascii="黑体" w:hAnsi="黑体" w:cs="宋体"/>
          <w:sz w:val="28"/>
          <w:szCs w:val="28"/>
        </w:rPr>
      </w:pPr>
      <w:bookmarkStart w:id="54" w:name="_Toc5726"/>
      <w:bookmarkStart w:id="55" w:name="_Toc29737"/>
      <w:bookmarkStart w:id="56" w:name="_Toc35393805"/>
      <w:bookmarkStart w:id="57" w:name="_Toc28359095"/>
      <w:bookmarkStart w:id="58" w:name="_Toc1713"/>
      <w:bookmarkStart w:id="59" w:name="_Toc15797"/>
      <w:bookmarkStart w:id="60" w:name="_Toc35393636"/>
      <w:bookmarkStart w:id="61" w:name="_Toc28359018"/>
      <w:r>
        <w:rPr>
          <w:rFonts w:hint="eastAsia" w:ascii="黑体" w:hAnsi="黑体" w:cs="宋体"/>
          <w:sz w:val="28"/>
          <w:szCs w:val="28"/>
        </w:rPr>
        <w:t>八、凡对本次采购提出询问，请按</w:t>
      </w:r>
      <w:r>
        <w:rPr>
          <w:rFonts w:ascii="黑体" w:hAnsi="黑体" w:cs="宋体"/>
          <w:sz w:val="28"/>
          <w:szCs w:val="28"/>
        </w:rPr>
        <w:t>以下方式</w:t>
      </w:r>
      <w:r>
        <w:rPr>
          <w:rFonts w:hint="eastAsia" w:ascii="黑体" w:hAnsi="黑体" w:cs="宋体"/>
          <w:sz w:val="28"/>
          <w:szCs w:val="28"/>
        </w:rPr>
        <w:t>联系。</w:t>
      </w:r>
      <w:bookmarkEnd w:id="54"/>
      <w:bookmarkEnd w:id="55"/>
      <w:bookmarkEnd w:id="56"/>
      <w:bookmarkEnd w:id="57"/>
      <w:bookmarkEnd w:id="58"/>
      <w:bookmarkEnd w:id="59"/>
      <w:bookmarkEnd w:id="60"/>
      <w:bookmarkEnd w:id="61"/>
    </w:p>
    <w:p w14:paraId="5EE47AA6">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仿宋_GB2312" w:hAnsi="宋体" w:eastAsia="仿宋_GB2312" w:cs="宋体"/>
          <w:color w:val="auto"/>
          <w:kern w:val="0"/>
          <w:sz w:val="24"/>
          <w:szCs w:val="24"/>
          <w:highlight w:val="none"/>
          <w:lang w:val="zh-CN"/>
        </w:rPr>
      </w:pPr>
      <w:r>
        <w:rPr>
          <w:rFonts w:ascii="仿宋_GB2312" w:hAnsi="宋体" w:eastAsia="仿宋_GB2312" w:cs="宋体"/>
          <w:color w:val="auto"/>
          <w:kern w:val="0"/>
          <w:sz w:val="24"/>
          <w:szCs w:val="24"/>
          <w:highlight w:val="none"/>
          <w:lang w:val="zh-CN"/>
        </w:rPr>
        <w:t>泰安市</w:t>
      </w:r>
      <w:r>
        <w:rPr>
          <w:rFonts w:hint="eastAsia" w:ascii="仿宋_GB2312" w:hAnsi="宋体" w:eastAsia="仿宋_GB2312" w:cs="宋体"/>
          <w:color w:val="auto"/>
          <w:kern w:val="0"/>
          <w:sz w:val="24"/>
          <w:szCs w:val="24"/>
          <w:highlight w:val="none"/>
          <w:lang w:val="zh-CN"/>
        </w:rPr>
        <w:t>公共卫生医疗中心</w:t>
      </w:r>
      <w:r>
        <w:rPr>
          <w:rFonts w:ascii="仿宋_GB2312" w:hAnsi="宋体" w:eastAsia="仿宋_GB2312" w:cs="宋体"/>
          <w:color w:val="auto"/>
          <w:kern w:val="0"/>
          <w:sz w:val="24"/>
          <w:szCs w:val="24"/>
          <w:highlight w:val="none"/>
          <w:lang w:val="zh-CN"/>
        </w:rPr>
        <w:t>招标办</w:t>
      </w:r>
    </w:p>
    <w:p w14:paraId="024D54FB">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hint="default" w:ascii="仿宋_GB2312" w:hAnsi="宋体" w:eastAsia="仿宋_GB2312" w:cs="宋体"/>
          <w:color w:val="auto"/>
          <w:kern w:val="0"/>
          <w:sz w:val="24"/>
          <w:szCs w:val="24"/>
          <w:highlight w:val="none"/>
          <w:lang w:val="en-US" w:eastAsia="zh-CN"/>
        </w:rPr>
      </w:pPr>
      <w:r>
        <w:rPr>
          <w:rFonts w:ascii="仿宋_GB2312" w:hAnsi="宋体" w:eastAsia="仿宋_GB2312" w:cs="宋体"/>
          <w:color w:val="auto"/>
          <w:kern w:val="0"/>
          <w:sz w:val="24"/>
          <w:szCs w:val="24"/>
          <w:highlight w:val="none"/>
          <w:lang w:val="zh-CN"/>
        </w:rPr>
        <w:t>联系方式：</w:t>
      </w:r>
      <w:bookmarkStart w:id="62" w:name="_Toc28359009"/>
      <w:bookmarkStart w:id="63" w:name="_Toc28359086"/>
      <w:r>
        <w:rPr>
          <w:rFonts w:ascii="仿宋_GB2312" w:hAnsi="宋体" w:eastAsia="仿宋_GB2312" w:cs="宋体"/>
          <w:color w:val="auto"/>
          <w:kern w:val="0"/>
          <w:sz w:val="24"/>
          <w:szCs w:val="24"/>
          <w:highlight w:val="none"/>
          <w:lang w:val="zh-CN"/>
        </w:rPr>
        <w:t>0538-862</w:t>
      </w:r>
      <w:r>
        <w:rPr>
          <w:rFonts w:hint="eastAsia" w:ascii="仿宋_GB2312" w:hAnsi="宋体" w:eastAsia="仿宋_GB2312" w:cs="宋体"/>
          <w:color w:val="auto"/>
          <w:kern w:val="0"/>
          <w:sz w:val="24"/>
          <w:szCs w:val="24"/>
          <w:highlight w:val="none"/>
          <w:lang w:val="en-US" w:eastAsia="zh-CN"/>
        </w:rPr>
        <w:t>1809</w:t>
      </w:r>
    </w:p>
    <w:p w14:paraId="38FBA1D6">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hint="eastAsia" w:ascii="仿宋_GB2312" w:hAnsi="宋体" w:eastAsia="仿宋_GB2312" w:cs="宋体"/>
          <w:color w:val="auto"/>
          <w:kern w:val="0"/>
          <w:sz w:val="24"/>
          <w:szCs w:val="24"/>
          <w:highlight w:val="none"/>
          <w:lang w:val="zh-CN" w:eastAsia="zh-CN"/>
        </w:rPr>
      </w:pPr>
      <w:r>
        <w:rPr>
          <w:rFonts w:ascii="仿宋_GB2312" w:hAnsi="宋体" w:eastAsia="仿宋_GB2312" w:cs="宋体"/>
          <w:color w:val="auto"/>
          <w:kern w:val="0"/>
          <w:sz w:val="24"/>
          <w:szCs w:val="24"/>
          <w:highlight w:val="none"/>
          <w:lang w:val="zh-CN"/>
        </w:rPr>
        <w:t>泰安市</w:t>
      </w:r>
      <w:r>
        <w:rPr>
          <w:rFonts w:hint="eastAsia" w:ascii="仿宋_GB2312" w:hAnsi="宋体" w:eastAsia="仿宋_GB2312" w:cs="宋体"/>
          <w:color w:val="auto"/>
          <w:kern w:val="0"/>
          <w:sz w:val="24"/>
          <w:szCs w:val="24"/>
          <w:highlight w:val="none"/>
          <w:lang w:val="zh-CN"/>
        </w:rPr>
        <w:t>公共卫生医疗中心</w:t>
      </w:r>
      <w:r>
        <w:rPr>
          <w:rFonts w:hint="eastAsia" w:ascii="仿宋_GB2312" w:hAnsi="宋体" w:eastAsia="仿宋_GB2312" w:cs="宋体"/>
          <w:color w:val="auto"/>
          <w:kern w:val="0"/>
          <w:sz w:val="24"/>
          <w:szCs w:val="24"/>
          <w:highlight w:val="none"/>
          <w:lang w:val="zh-CN" w:eastAsia="zh-CN"/>
        </w:rPr>
        <w:t>设备科</w:t>
      </w:r>
    </w:p>
    <w:p w14:paraId="6AA13AD1">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hint="default" w:ascii="仿宋_GB2312" w:hAnsi="宋体" w:eastAsia="仿宋_GB2312" w:cs="宋体"/>
          <w:color w:val="auto"/>
          <w:kern w:val="0"/>
          <w:sz w:val="24"/>
          <w:szCs w:val="24"/>
          <w:highlight w:val="none"/>
          <w:lang w:val="en-US" w:eastAsia="zh-CN"/>
        </w:rPr>
      </w:pPr>
      <w:r>
        <w:rPr>
          <w:rFonts w:ascii="仿宋_GB2312" w:hAnsi="宋体" w:eastAsia="仿宋_GB2312" w:cs="宋体"/>
          <w:color w:val="auto"/>
          <w:kern w:val="0"/>
          <w:sz w:val="24"/>
          <w:szCs w:val="24"/>
          <w:highlight w:val="none"/>
          <w:lang w:val="zh-CN"/>
        </w:rPr>
        <w:t>联系方式：0538-</w:t>
      </w:r>
      <w:r>
        <w:rPr>
          <w:rFonts w:hint="eastAsia" w:ascii="仿宋_GB2312" w:hAnsi="宋体" w:eastAsia="仿宋_GB2312" w:cs="宋体"/>
          <w:color w:val="auto"/>
          <w:kern w:val="0"/>
          <w:sz w:val="24"/>
          <w:szCs w:val="24"/>
          <w:highlight w:val="none"/>
          <w:lang w:val="en-US" w:eastAsia="zh-CN"/>
        </w:rPr>
        <w:t>8626009</w:t>
      </w:r>
    </w:p>
    <w:bookmarkEnd w:id="62"/>
    <w:bookmarkEnd w:id="63"/>
    <w:p w14:paraId="2E0BD9EC">
      <w:pPr>
        <w:spacing w:line="360" w:lineRule="auto"/>
        <w:ind w:firstLine="480" w:firstLineChars="200"/>
        <w:jc w:val="left"/>
      </w:pPr>
      <w:r>
        <w:rPr>
          <w:rFonts w:ascii="仿宋_GB2312" w:hAnsi="宋体" w:eastAsia="仿宋_GB2312" w:cs="宋体"/>
          <w:color w:val="auto"/>
          <w:kern w:val="0"/>
          <w:sz w:val="24"/>
          <w:szCs w:val="24"/>
          <w:highlight w:val="none"/>
          <w:u w:val="none"/>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ViN2NiMWRmYmRiNDY1MjIwY2JlNmE3MjkzZTBkNzUifQ=="/>
  </w:docVars>
  <w:rsids>
    <w:rsidRoot w:val="5AFF323F"/>
    <w:rsid w:val="01D41CC2"/>
    <w:rsid w:val="066C2FCB"/>
    <w:rsid w:val="068A2EC1"/>
    <w:rsid w:val="06B40545"/>
    <w:rsid w:val="08285583"/>
    <w:rsid w:val="085D588C"/>
    <w:rsid w:val="09A61200"/>
    <w:rsid w:val="0C740612"/>
    <w:rsid w:val="0E825EBC"/>
    <w:rsid w:val="14A4465B"/>
    <w:rsid w:val="14B05B25"/>
    <w:rsid w:val="15704BD2"/>
    <w:rsid w:val="16BA6AD7"/>
    <w:rsid w:val="17B42DA2"/>
    <w:rsid w:val="18B4330B"/>
    <w:rsid w:val="1A1B2867"/>
    <w:rsid w:val="1AA13838"/>
    <w:rsid w:val="1AA55B89"/>
    <w:rsid w:val="217D16ED"/>
    <w:rsid w:val="24E707BB"/>
    <w:rsid w:val="26AA5586"/>
    <w:rsid w:val="26DE4543"/>
    <w:rsid w:val="287D49A1"/>
    <w:rsid w:val="2BE821EF"/>
    <w:rsid w:val="2E9077CD"/>
    <w:rsid w:val="3246045C"/>
    <w:rsid w:val="336C2198"/>
    <w:rsid w:val="353C7059"/>
    <w:rsid w:val="36632E5D"/>
    <w:rsid w:val="36A30B72"/>
    <w:rsid w:val="382E152B"/>
    <w:rsid w:val="3A6437EA"/>
    <w:rsid w:val="3B9C4E79"/>
    <w:rsid w:val="40115E1F"/>
    <w:rsid w:val="41813237"/>
    <w:rsid w:val="41E8395C"/>
    <w:rsid w:val="42AE2C5E"/>
    <w:rsid w:val="438E0D06"/>
    <w:rsid w:val="45B16D03"/>
    <w:rsid w:val="4767718B"/>
    <w:rsid w:val="4A69192C"/>
    <w:rsid w:val="4D3E327D"/>
    <w:rsid w:val="52801EB1"/>
    <w:rsid w:val="558B3858"/>
    <w:rsid w:val="568000DD"/>
    <w:rsid w:val="578A403F"/>
    <w:rsid w:val="57BC326F"/>
    <w:rsid w:val="57E30081"/>
    <w:rsid w:val="58B04ECF"/>
    <w:rsid w:val="58BB0738"/>
    <w:rsid w:val="58F71C14"/>
    <w:rsid w:val="5A606C3E"/>
    <w:rsid w:val="5AAF228F"/>
    <w:rsid w:val="5AFF323F"/>
    <w:rsid w:val="5CF75C8A"/>
    <w:rsid w:val="5E28595A"/>
    <w:rsid w:val="5E843909"/>
    <w:rsid w:val="6160203D"/>
    <w:rsid w:val="685A238E"/>
    <w:rsid w:val="69265A11"/>
    <w:rsid w:val="6BDF383D"/>
    <w:rsid w:val="6C363272"/>
    <w:rsid w:val="6CCE6D99"/>
    <w:rsid w:val="6D6C05AB"/>
    <w:rsid w:val="6E6B2202"/>
    <w:rsid w:val="6F7C2F8D"/>
    <w:rsid w:val="708B6A6C"/>
    <w:rsid w:val="718B64D6"/>
    <w:rsid w:val="752D445C"/>
    <w:rsid w:val="786205F3"/>
    <w:rsid w:val="79C95345"/>
    <w:rsid w:val="7A77383A"/>
    <w:rsid w:val="7BCD51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9" w:semiHidden="0" w:name="Normal"/>
    <w:lsdException w:qFormat="1" w:unhideWhenUsed="0" w:uiPriority="9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99"/>
    <w:pPr>
      <w:widowControl w:val="0"/>
      <w:jc w:val="both"/>
    </w:pPr>
    <w:rPr>
      <w:rFonts w:hint="eastAsia" w:ascii="Times New Roman" w:hAnsi="Times New Roman" w:eastAsia="宋体" w:cs="Times New Roman"/>
      <w:kern w:val="2"/>
      <w:sz w:val="21"/>
      <w:lang w:val="en-US" w:eastAsia="zh-CN" w:bidi="ar-SA"/>
    </w:rPr>
  </w:style>
  <w:style w:type="paragraph" w:styleId="2">
    <w:name w:val="heading 1"/>
    <w:basedOn w:val="1"/>
    <w:next w:val="1"/>
    <w:qFormat/>
    <w:uiPriority w:val="99"/>
    <w:pPr>
      <w:keepNext/>
      <w:keepLines/>
      <w:spacing w:line="360" w:lineRule="auto"/>
      <w:jc w:val="center"/>
      <w:outlineLvl w:val="0"/>
    </w:pPr>
    <w:rPr>
      <w:rFonts w:hint="default" w:eastAsia="黑体"/>
      <w:kern w:val="44"/>
      <w:sz w:val="30"/>
    </w:rPr>
  </w:style>
  <w:style w:type="paragraph" w:styleId="3">
    <w:name w:val="heading 2"/>
    <w:basedOn w:val="1"/>
    <w:next w:val="1"/>
    <w:qFormat/>
    <w:uiPriority w:val="99"/>
    <w:pPr>
      <w:keepNext/>
      <w:keepLines/>
      <w:spacing w:before="260" w:beforeLines="0" w:after="260" w:afterLines="0" w:line="415" w:lineRule="auto"/>
      <w:jc w:val="center"/>
      <w:outlineLvl w:val="1"/>
    </w:pPr>
    <w:rPr>
      <w:rFonts w:hint="default" w:ascii="Arial" w:hAnsi="Arial" w:eastAsia="黑体"/>
      <w:sz w:val="8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Plain Text"/>
    <w:basedOn w:val="1"/>
    <w:unhideWhenUsed/>
    <w:qFormat/>
    <w:uiPriority w:val="0"/>
    <w:rPr>
      <w:rFonts w:hint="default" w:ascii="宋体" w:hAnsi="Courier New"/>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1027</Words>
  <Characters>1120</Characters>
  <Lines>0</Lines>
  <Paragraphs>0</Paragraphs>
  <TotalTime>12</TotalTime>
  <ScaleCrop>false</ScaleCrop>
  <LinksUpToDate>false</LinksUpToDate>
  <CharactersWithSpaces>1127</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2020-11-25T01:02:00Z</dcterms:created>
  <dc:creator>弔苌</dc:creator>
  <cp:lastModifiedBy>administrator</cp:lastModifiedBy>
  <cp:lastPrinted>2023-06-14T08:59:00Z</cp:lastPrinted>
  <dcterms:modified xsi:type="dcterms:W3CDTF">2026-10-15T02:05:45Z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EB51F051C8FC45E49E469F39A65D3026_13</vt:lpwstr>
  </property>
  <property fmtid="{D5CDD505-2E9C-101B-9397-08002B2CF9AE}" pid="4" name="KSOTemplateDocerSaveRecord">
    <vt:lpwstr>eyJoZGlkIjoiNzYxNmI4NWY5NTQ1MzBhMjEwYzhiY2MxMDdhMjI1OWIifQ==</vt:lpwstr>
  </property>
</Properties>
</file>